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9829"/>
        <w:tblW w:w="7083" w:type="dxa"/>
        <w:tblLook w:val="04A0" w:firstRow="1" w:lastRow="0" w:firstColumn="1" w:lastColumn="0" w:noHBand="0" w:noVBand="1"/>
      </w:tblPr>
      <w:tblGrid>
        <w:gridCol w:w="4390"/>
        <w:gridCol w:w="2693"/>
      </w:tblGrid>
      <w:tr w:rsidR="00166C87" w14:paraId="0F9328AB" w14:textId="77777777" w:rsidTr="00166C87">
        <w:trPr>
          <w:trHeight w:val="274"/>
        </w:trPr>
        <w:tc>
          <w:tcPr>
            <w:tcW w:w="4390" w:type="dxa"/>
          </w:tcPr>
          <w:p w14:paraId="3D1D45B9" w14:textId="77777777" w:rsidR="00166C87" w:rsidRPr="00E27E21" w:rsidRDefault="00166C87" w:rsidP="00166C87">
            <w:pPr>
              <w:rPr>
                <w:i/>
                <w:iCs/>
              </w:rPr>
            </w:pPr>
            <w:bookmarkStart w:id="0" w:name="_Hlk63160208"/>
            <w:r w:rsidRPr="00E27E21">
              <w:rPr>
                <w:i/>
                <w:iCs/>
              </w:rPr>
              <w:t>Policy adopted by the Governing Body of</w:t>
            </w:r>
          </w:p>
        </w:tc>
        <w:tc>
          <w:tcPr>
            <w:tcW w:w="2693" w:type="dxa"/>
          </w:tcPr>
          <w:p w14:paraId="270896EF" w14:textId="77777777" w:rsidR="00166C87" w:rsidRPr="00E27E21" w:rsidRDefault="00166C87" w:rsidP="00166C87">
            <w:pPr>
              <w:rPr>
                <w:i/>
                <w:iCs/>
              </w:rPr>
            </w:pPr>
            <w:r w:rsidRPr="00E27E21">
              <w:rPr>
                <w:i/>
                <w:iCs/>
              </w:rPr>
              <w:t>Glynne Primary School</w:t>
            </w:r>
          </w:p>
        </w:tc>
      </w:tr>
      <w:tr w:rsidR="00166C87" w14:paraId="17EFD6EC" w14:textId="77777777" w:rsidTr="00166C87">
        <w:tc>
          <w:tcPr>
            <w:tcW w:w="4390" w:type="dxa"/>
          </w:tcPr>
          <w:p w14:paraId="1B8BD36F" w14:textId="77777777" w:rsidR="00166C87" w:rsidRPr="00E27E21" w:rsidRDefault="00166C87" w:rsidP="00166C87">
            <w:pPr>
              <w:rPr>
                <w:i/>
                <w:iCs/>
              </w:rPr>
            </w:pPr>
            <w:r w:rsidRPr="00E27E21">
              <w:rPr>
                <w:i/>
                <w:iCs/>
              </w:rPr>
              <w:t>Date adopted by the Governing Body</w:t>
            </w:r>
          </w:p>
        </w:tc>
        <w:tc>
          <w:tcPr>
            <w:tcW w:w="2693" w:type="dxa"/>
          </w:tcPr>
          <w:p w14:paraId="5E3AFC59" w14:textId="77777777" w:rsidR="00166C87" w:rsidRPr="00E27E21" w:rsidRDefault="00166C87" w:rsidP="00166C87">
            <w:pPr>
              <w:rPr>
                <w:i/>
                <w:iCs/>
              </w:rPr>
            </w:pPr>
            <w:r>
              <w:rPr>
                <w:i/>
                <w:iCs/>
              </w:rPr>
              <w:t>February 2023</w:t>
            </w:r>
          </w:p>
        </w:tc>
      </w:tr>
    </w:tbl>
    <w:p w14:paraId="0366B520" w14:textId="6F1F9FF2" w:rsidR="008A65CE" w:rsidRPr="009D61A9" w:rsidRDefault="00AC4279" w:rsidP="00AC4279">
      <w:pPr>
        <w:jc w:val="center"/>
        <w:rPr>
          <w:rFonts w:ascii="Segoe UI" w:hAnsi="Segoe UI" w:cs="Segoe UI"/>
          <w:b/>
          <w:sz w:val="32"/>
          <w:szCs w:val="32"/>
        </w:rPr>
      </w:pPr>
      <w:r w:rsidRPr="009D61A9">
        <w:rPr>
          <w:noProof/>
        </w:rPr>
        <w:drawing>
          <wp:inline distT="0" distB="0" distL="0" distR="0" wp14:anchorId="1CE305FC" wp14:editId="2B47F80F">
            <wp:extent cx="1908314" cy="1876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075" cy="1915521"/>
                    </a:xfrm>
                    <a:prstGeom prst="rect">
                      <a:avLst/>
                    </a:prstGeom>
                    <a:noFill/>
                    <a:ln>
                      <a:noFill/>
                    </a:ln>
                  </pic:spPr>
                </pic:pic>
              </a:graphicData>
            </a:graphic>
          </wp:inline>
        </w:drawing>
      </w:r>
      <w:r w:rsidR="008A65CE" w:rsidRPr="009D61A9">
        <w:rPr>
          <w:rFonts w:ascii="Delicious-Heavy" w:hAnsi="Delicious-Heavy" w:cs="Delicious-Heavy"/>
          <w:noProof/>
          <w:sz w:val="100"/>
          <w:szCs w:val="100"/>
        </w:rPr>
        <mc:AlternateContent>
          <mc:Choice Requires="wps">
            <w:drawing>
              <wp:anchor distT="45720" distB="45720" distL="114300" distR="114300" simplePos="0" relativeHeight="251659264" behindDoc="0" locked="0" layoutInCell="1" allowOverlap="1" wp14:anchorId="1C401B91" wp14:editId="7ABF2EA5">
                <wp:simplePos x="0" y="0"/>
                <wp:positionH relativeFrom="margin">
                  <wp:align>left</wp:align>
                </wp:positionH>
                <wp:positionV relativeFrom="paragraph">
                  <wp:posOffset>2631708</wp:posOffset>
                </wp:positionV>
                <wp:extent cx="62636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4620"/>
                        </a:xfrm>
                        <a:prstGeom prst="rect">
                          <a:avLst/>
                        </a:prstGeom>
                        <a:solidFill>
                          <a:srgbClr val="FFFFFF"/>
                        </a:solidFill>
                        <a:ln w="9525">
                          <a:noFill/>
                          <a:miter lim="800000"/>
                          <a:headEnd/>
                          <a:tailEnd/>
                        </a:ln>
                      </wps:spPr>
                      <wps:txbx>
                        <w:txbxContent>
                          <w:p w14:paraId="128186A3" w14:textId="3B167BF4" w:rsidR="008A65CE" w:rsidRPr="00BC36B8" w:rsidRDefault="00EA0BA1" w:rsidP="008A65CE">
                            <w:pPr>
                              <w:rPr>
                                <w:rFonts w:ascii="Segoe UI" w:hAnsi="Segoe UI" w:cs="Segoe UI"/>
                                <w:sz w:val="52"/>
                                <w:szCs w:val="52"/>
                              </w:rPr>
                            </w:pPr>
                            <w:r>
                              <w:rPr>
                                <w:rFonts w:ascii="Segoe UI" w:hAnsi="Segoe UI" w:cs="Segoe UI"/>
                                <w:sz w:val="52"/>
                                <w:szCs w:val="52"/>
                              </w:rPr>
                              <w:t>Data Protection Policy</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left:0;text-align:left;margin-left:0;margin-top:207.2pt;width:493.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gxDg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lzOlu+XczJJsk3n+Xw5S2XJRPF03aEPnxV0LC5KjlTVJC8O9z7EcETx5BJf82B0vdXGpA3u&#10;qo1BdhDUAds0UgYv3IxlfcmvF7NFUrYQ76fm6HSgDjW6K/lVHsfYMxHHJ1snlyC0GdcUibEnPhHJ&#10;CCcM1UCOkVMF9ZFIIYydSD+HFi3gH8566sKS+997gYoz88US7evpPKIJaTNffCA0DC8t1aVFWElS&#10;JQ+cjctNSK2eOLhbqspWJ17PkZxipe5KGE8/Ibbv5T55Pf/X9V8AAAD//wMAUEsDBBQABgAIAAAA&#10;IQBDmNHC3gAAAAgBAAAPAAAAZHJzL2Rvd25yZXYueG1sTI/NTsMwEITvSLyDtUjcqFNIoxLiVBVV&#10;LxyQKEhwdONNHOE/2W6avj3LCW6zmtXMN81mtoZNGNPonYDlogCGrvNqdIOAj/f93RpYytIpabxD&#10;ARdMsGmvrxpZK392bzgd8sAoxKVaCtA5h5rz1Gm0Mi18QEde76OVmc44cBXlmcKt4fdFUXErR0cN&#10;WgZ81th9H05WwKfVo9rF169emWn30m9XYY5BiNubefsELOOc/57hF5/QoSWmoz85lZgRQEOygHJZ&#10;lsDIflxXJI4CqodVBbxt+P8B7Q8AAAD//wMAUEsBAi0AFAAGAAgAAAAhALaDOJL+AAAA4QEAABMA&#10;AAAAAAAAAAAAAAAAAAAAAFtDb250ZW50X1R5cGVzXS54bWxQSwECLQAUAAYACAAAACEAOP0h/9YA&#10;AACUAQAACwAAAAAAAAAAAAAAAAAvAQAAX3JlbHMvLnJlbHNQSwECLQAUAAYACAAAACEAVCDoMQ4C&#10;AAD3AwAADgAAAAAAAAAAAAAAAAAuAgAAZHJzL2Uyb0RvYy54bWxQSwECLQAUAAYACAAAACEAQ5jR&#10;wt4AAAAIAQAADwAAAAAAAAAAAAAAAABoBAAAZHJzL2Rvd25yZXYueG1sUEsFBgAAAAAEAAQA8wAA&#10;AHMFAAAAAA==&#10;" stroked="f">
                <v:textbox style="mso-fit-shape-to-text:t">
                  <w:txbxContent>
                    <w:p w14:paraId="128186A3" w14:textId="3B167BF4" w:rsidR="008A65CE" w:rsidRPr="00BC36B8" w:rsidRDefault="00EA0BA1" w:rsidP="008A65CE">
                      <w:pPr>
                        <w:rPr>
                          <w:rFonts w:ascii="Segoe UI" w:hAnsi="Segoe UI" w:cs="Segoe UI"/>
                          <w:sz w:val="52"/>
                          <w:szCs w:val="52"/>
                        </w:rPr>
                      </w:pPr>
                      <w:r>
                        <w:rPr>
                          <w:rFonts w:ascii="Segoe UI" w:hAnsi="Segoe UI" w:cs="Segoe UI"/>
                          <w:sz w:val="52"/>
                          <w:szCs w:val="52"/>
                        </w:rPr>
                        <w:t>Data Protection Policy</w:t>
                      </w:r>
                    </w:p>
                    <w:p w14:paraId="0E16E074" w14:textId="77777777" w:rsidR="008A65CE" w:rsidRDefault="008A65CE" w:rsidP="008A65CE">
                      <w:pPr>
                        <w:rPr>
                          <w:rFonts w:ascii="Arial" w:hAnsi="Arial" w:cs="Arial"/>
                          <w:sz w:val="32"/>
                          <w:szCs w:val="32"/>
                        </w:rPr>
                      </w:pPr>
                    </w:p>
                    <w:p w14:paraId="1EAD6F53" w14:textId="77777777" w:rsidR="008A65CE" w:rsidRDefault="008A65CE" w:rsidP="008A65CE">
                      <w:pPr>
                        <w:rPr>
                          <w:rFonts w:ascii="Arial" w:hAnsi="Arial" w:cs="Arial"/>
                          <w:sz w:val="32"/>
                          <w:szCs w:val="32"/>
                        </w:rPr>
                      </w:pPr>
                      <w:r>
                        <w:rPr>
                          <w:rFonts w:ascii="Arial" w:hAnsi="Arial" w:cs="Arial"/>
                          <w:sz w:val="32"/>
                          <w:szCs w:val="32"/>
                        </w:rPr>
                        <w:t>Information Governance (IG) Services.</w:t>
                      </w:r>
                    </w:p>
                    <w:p w14:paraId="7E948AEE" w14:textId="77777777" w:rsidR="008A65CE" w:rsidRDefault="008A65CE" w:rsidP="008A65CE"/>
                  </w:txbxContent>
                </v:textbox>
                <w10:wrap type="square" anchorx="margin"/>
              </v:shape>
            </w:pict>
          </mc:Fallback>
        </mc:AlternateContent>
      </w:r>
      <w:r w:rsidR="008A65CE" w:rsidRPr="009D61A9">
        <w:rPr>
          <w:noProof/>
        </w:rPr>
        <mc:AlternateContent>
          <mc:Choice Requires="wps">
            <w:drawing>
              <wp:anchor distT="0" distB="0" distL="114300" distR="114300" simplePos="0" relativeHeight="251661312" behindDoc="0" locked="0" layoutInCell="0" allowOverlap="1" wp14:anchorId="3B0A6A57" wp14:editId="6DA8AC7B">
                <wp:simplePos x="0" y="0"/>
                <wp:positionH relativeFrom="margin">
                  <wp:align>left</wp:align>
                </wp:positionH>
                <wp:positionV relativeFrom="margin">
                  <wp:align>bottom</wp:align>
                </wp:positionV>
                <wp:extent cx="6263640" cy="158559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58559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0A6A57" id="Rectangle 10" o:spid="_x0000_s1027" style="position:absolute;left:0;text-align:left;margin-left:0;margin-top:0;width:493.2pt;height:124.85pt;z-index:25166131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KD4gEAALEDAAAOAAAAZHJzL2Uyb0RvYy54bWysU9tu2zAMfR+wfxD0vjj26swz4hRFiw4D&#10;ugvQ7QMUWbaF2aJGKbGzrx8lO2m7vQ17EUxSOuQ5PN5eT0PPjgqdBlPxdLXmTBkJtTZtxb9/u39T&#10;cOa8MLXowaiKn5Tj17vXr7ajLVUGHfS1QkYgxpWjrXjnvS2TxMlODcKtwCpDxQZwEJ5CbJMaxUjo&#10;Q59k6/UmGQFriyCVc5S9m4t8F/GbRkn/pWmc8qyvOM3m44nx3Icz2W1F2aKwnZbLGOIfphiENtT0&#10;AnUnvGAH1H9BDVoiOGj8SsKQQNNoqSIHYpOu/2Dz2AmrIhcSx9mLTO7/wcrPx0f7FcPozj6A/OGY&#10;gdtOmFbdIMLYKVFTuzQIlYzWlZcHIXD0lO3HT1DTasXBQ9RganAIgMSOTVHq00VqNXkmKbnJNm83&#10;V7QRSbU0L/L8fR57iPL83KLzHxQMLHxUHGmXEV4cH5wP44jyfCV0M3Cv+z7uszcvEnRxzqhoiOX1&#10;ef5gFVf6aT8xXS9MQ2YP9YnYIcyeIY/TRwf4i7OR/FJx9/MgUHHWfzRBoSIriuCwGF3l7zIK8EVp&#10;/7wkjCSwikuPnM3BrZ+NebCo2466pZGvgRtSttGR89Nkyz7IF1GKxcPBeM/jeOvpT9v9BgAA//8D&#10;AFBLAwQUAAYACAAAACEAYBQFgNsAAAAFAQAADwAAAGRycy9kb3ducmV2LnhtbEyPwU7DMBBE70j8&#10;g7VI3KjTpipNGqcCFK5IpL1wc+MliWqvo6zbhL/HcIHLSqMZzbwt9rOz4ooj954ULBcJCKTGm55a&#10;BcfD68MWBAdNRltPqOALGfbl7U2hc+MnesdrHVoRS4hzraALYcil5KZDp3nhB6ToffrR6RDl2Eoz&#10;6imWOytXSbKRTvcUFzo94EuHzbm+OAVV/8ZN9XFIzPF5spymVZrVZ6Xu7+anHYiAc/gLww9+RIcy&#10;Mp38hQwLqyA+En5v9LLtZg3ipGC1zh5BloX8T19+AwAA//8DAFBLAQItABQABgAIAAAAIQC2gziS&#10;/gAAAOEBAAATAAAAAAAAAAAAAAAAAAAAAABbQ29udGVudF9UeXBlc10ueG1sUEsBAi0AFAAGAAgA&#10;AAAhADj9If/WAAAAlAEAAAsAAAAAAAAAAAAAAAAALwEAAF9yZWxzLy5yZWxzUEsBAi0AFAAGAAgA&#10;AAAhAB+ZwoPiAQAAsQMAAA4AAAAAAAAAAAAAAAAALgIAAGRycy9lMm9Eb2MueG1sUEsBAi0AFAAG&#10;AAgAAAAhAGAUBYDbAAAABQEAAA8AAAAAAAAAAAAAAAAAPAQAAGRycy9kb3ducmV2LnhtbFBLBQYA&#10;AAAABAAEAPMAAABEBQAAAAA=&#10;" o:allowincell="f" filled="f" fillcolor="#4f81bd" stroked="f" strokecolor="white" strokeweight="1pt">
                <v:textbox inset="14.4pt,,14.4pt">
                  <w:txbxContent>
                    <w:p w14:paraId="5C01B3BA" w14:textId="77777777" w:rsidR="008A65CE" w:rsidRPr="005E58F2" w:rsidRDefault="008A65CE" w:rsidP="008A65CE">
                      <w:pPr>
                        <w:pStyle w:val="NoSpacing"/>
                        <w:spacing w:after="240"/>
                        <w:jc w:val="right"/>
                        <w:rPr>
                          <w:rFonts w:ascii="Arial" w:hAnsi="Arial" w:cs="Arial"/>
                          <w:b/>
                          <w:bCs/>
                          <w:color w:val="000080"/>
                          <w:sz w:val="96"/>
                          <w:szCs w:val="96"/>
                        </w:rPr>
                      </w:pPr>
                      <w:r w:rsidRPr="005E58F2">
                        <w:rPr>
                          <w:rFonts w:ascii="Arial" w:hAnsi="Arial" w:cs="Arial"/>
                          <w:b/>
                          <w:bCs/>
                          <w:color w:val="000080"/>
                          <w:sz w:val="96"/>
                          <w:szCs w:val="96"/>
                        </w:rPr>
                        <w:t>YourIG</w:t>
                      </w:r>
                    </w:p>
                    <w:p w14:paraId="4858BCBD" w14:textId="77777777" w:rsidR="008A65CE" w:rsidRDefault="008A65CE" w:rsidP="008A65CE">
                      <w:pPr>
                        <w:pStyle w:val="NoSpacing"/>
                        <w:spacing w:after="240"/>
                        <w:jc w:val="right"/>
                        <w:rPr>
                          <w:rFonts w:ascii="Arial" w:hAnsi="Arial" w:cs="Arial"/>
                          <w:b/>
                          <w:bCs/>
                          <w:color w:val="000080"/>
                          <w:sz w:val="44"/>
                          <w:szCs w:val="44"/>
                        </w:rPr>
                      </w:pPr>
                      <w:r w:rsidRPr="00AA06F1">
                        <w:rPr>
                          <w:rFonts w:ascii="Arial" w:hAnsi="Arial" w:cs="Arial"/>
                          <w:b/>
                          <w:bCs/>
                          <w:color w:val="000080"/>
                          <w:sz w:val="36"/>
                          <w:szCs w:val="36"/>
                        </w:rPr>
                        <w:t>Bringing Information Governance solutions to you.</w:t>
                      </w:r>
                    </w:p>
                    <w:p w14:paraId="0F4D7428" w14:textId="77777777" w:rsidR="008A65CE" w:rsidRDefault="008A65CE" w:rsidP="008A65CE">
                      <w:pPr>
                        <w:jc w:val="right"/>
                      </w:pPr>
                    </w:p>
                  </w:txbxContent>
                </v:textbox>
                <w10:wrap anchorx="margin" anchory="margin"/>
              </v:rect>
            </w:pict>
          </mc:Fallback>
        </mc:AlternateContent>
      </w:r>
      <w:r w:rsidR="008A65CE" w:rsidRPr="009D61A9">
        <w:rPr>
          <w:rFonts w:ascii="Segoe UI" w:hAnsi="Segoe UI" w:cs="Segoe UI"/>
          <w:b/>
          <w:sz w:val="32"/>
          <w:szCs w:val="32"/>
        </w:rPr>
        <w:br w:type="page"/>
      </w:r>
    </w:p>
    <w:p w14:paraId="7D9D7168" w14:textId="77777777" w:rsidR="00066AC6" w:rsidRPr="009D61A9" w:rsidRDefault="00066AC6" w:rsidP="001743C3">
      <w:pPr>
        <w:spacing w:after="0"/>
        <w:rPr>
          <w:rFonts w:ascii="Segoe UI" w:hAnsi="Segoe UI" w:cs="Segoe UI"/>
          <w:b/>
          <w:sz w:val="32"/>
          <w:szCs w:val="32"/>
        </w:rPr>
      </w:pPr>
    </w:p>
    <w:sdt>
      <w:sdtPr>
        <w:rPr>
          <w:rFonts w:asciiTheme="minorHAnsi" w:eastAsiaTheme="minorHAnsi" w:hAnsiTheme="minorHAnsi" w:cstheme="minorBidi"/>
          <w:color w:val="auto"/>
          <w:sz w:val="22"/>
          <w:szCs w:val="22"/>
          <w:lang w:val="en-GB"/>
        </w:rPr>
        <w:id w:val="1975870951"/>
        <w:docPartObj>
          <w:docPartGallery w:val="Table of Contents"/>
          <w:docPartUnique/>
        </w:docPartObj>
      </w:sdtPr>
      <w:sdtEndPr>
        <w:rPr>
          <w:rFonts w:ascii="Segoe UI" w:hAnsi="Segoe UI" w:cs="Segoe UI"/>
          <w:b/>
          <w:bCs/>
          <w:noProof/>
          <w:sz w:val="24"/>
          <w:szCs w:val="24"/>
        </w:rPr>
      </w:sdtEndPr>
      <w:sdtContent>
        <w:p w14:paraId="78717F7B" w14:textId="64235790" w:rsidR="008A65CE" w:rsidRPr="009D61A9" w:rsidRDefault="008A65CE">
          <w:pPr>
            <w:pStyle w:val="TOCHeading"/>
            <w:rPr>
              <w:rFonts w:ascii="Segoe UI" w:hAnsi="Segoe UI" w:cs="Segoe UI"/>
              <w:color w:val="auto"/>
            </w:rPr>
          </w:pPr>
          <w:r w:rsidRPr="009D61A9">
            <w:rPr>
              <w:rFonts w:ascii="Segoe UI" w:hAnsi="Segoe UI" w:cs="Segoe UI"/>
              <w:color w:val="auto"/>
            </w:rPr>
            <w:t>Contents</w:t>
          </w:r>
        </w:p>
        <w:p w14:paraId="0A95A158" w14:textId="1D1EAFD4" w:rsidR="008A65CE" w:rsidRPr="009D61A9" w:rsidRDefault="008A65CE">
          <w:pPr>
            <w:pStyle w:val="TOC1"/>
            <w:tabs>
              <w:tab w:val="right" w:leader="dot" w:pos="9016"/>
            </w:tabs>
            <w:rPr>
              <w:rFonts w:ascii="Segoe UI" w:hAnsi="Segoe UI" w:cs="Segoe UI"/>
              <w:noProof/>
              <w:sz w:val="24"/>
              <w:szCs w:val="24"/>
            </w:rPr>
          </w:pPr>
          <w:r w:rsidRPr="009D61A9">
            <w:rPr>
              <w:rFonts w:ascii="Segoe UI" w:hAnsi="Segoe UI" w:cs="Segoe UI"/>
              <w:sz w:val="24"/>
              <w:szCs w:val="24"/>
            </w:rPr>
            <w:fldChar w:fldCharType="begin"/>
          </w:r>
          <w:r w:rsidRPr="009D61A9">
            <w:rPr>
              <w:rFonts w:ascii="Segoe UI" w:hAnsi="Segoe UI" w:cs="Segoe UI"/>
              <w:sz w:val="24"/>
              <w:szCs w:val="24"/>
            </w:rPr>
            <w:instrText xml:space="preserve"> TOC \o "1-3" \h \z \u </w:instrText>
          </w:r>
          <w:r w:rsidRPr="009D61A9">
            <w:rPr>
              <w:rFonts w:ascii="Segoe UI" w:hAnsi="Segoe UI" w:cs="Segoe UI"/>
              <w:sz w:val="24"/>
              <w:szCs w:val="24"/>
            </w:rPr>
            <w:fldChar w:fldCharType="separate"/>
          </w:r>
          <w:hyperlink w:anchor="_Toc63160369" w:history="1">
            <w:r w:rsidR="00EA0BA1" w:rsidRPr="009D61A9">
              <w:rPr>
                <w:rStyle w:val="Hyperlink"/>
                <w:rFonts w:ascii="Segoe UI" w:hAnsi="Segoe UI" w:cs="Segoe UI"/>
                <w:noProof/>
                <w:color w:val="auto"/>
                <w:sz w:val="24"/>
                <w:szCs w:val="24"/>
              </w:rPr>
              <w:t>Data Protection Policy for Schools</w:t>
            </w:r>
            <w:r w:rsidRPr="009D61A9">
              <w:rPr>
                <w:rFonts w:ascii="Segoe UI" w:hAnsi="Segoe UI" w:cs="Segoe UI"/>
                <w:noProof/>
                <w:webHidden/>
                <w:sz w:val="24"/>
                <w:szCs w:val="24"/>
              </w:rPr>
              <w:tab/>
            </w:r>
            <w:r w:rsidR="00EA0BA1" w:rsidRPr="009D61A9">
              <w:rPr>
                <w:rFonts w:ascii="Segoe UI" w:hAnsi="Segoe UI" w:cs="Segoe UI"/>
                <w:noProof/>
                <w:webHidden/>
                <w:sz w:val="24"/>
                <w:szCs w:val="24"/>
              </w:rPr>
              <w:t>3</w:t>
            </w:r>
          </w:hyperlink>
        </w:p>
        <w:p w14:paraId="295B6398" w14:textId="3486C1FA" w:rsidR="008A65CE" w:rsidRPr="009D61A9" w:rsidRDefault="0016020B">
          <w:pPr>
            <w:pStyle w:val="TOC2"/>
            <w:tabs>
              <w:tab w:val="right" w:leader="dot" w:pos="9016"/>
            </w:tabs>
            <w:rPr>
              <w:rFonts w:ascii="Segoe UI" w:hAnsi="Segoe UI" w:cs="Segoe UI"/>
              <w:noProof/>
              <w:sz w:val="24"/>
              <w:szCs w:val="24"/>
            </w:rPr>
          </w:pPr>
          <w:hyperlink w:anchor="_Toc63160370" w:history="1">
            <w:r w:rsidR="00EA0BA1" w:rsidRPr="009D61A9">
              <w:rPr>
                <w:rStyle w:val="Hyperlink"/>
                <w:rFonts w:ascii="Segoe UI" w:hAnsi="Segoe UI" w:cs="Segoe UI"/>
                <w:noProof/>
                <w:color w:val="auto"/>
                <w:sz w:val="24"/>
                <w:szCs w:val="24"/>
              </w:rPr>
              <w:t>Legal Obligation</w:t>
            </w:r>
            <w:r w:rsidR="008A65CE" w:rsidRPr="009D61A9">
              <w:rPr>
                <w:rFonts w:ascii="Segoe UI" w:hAnsi="Segoe UI" w:cs="Segoe UI"/>
                <w:noProof/>
                <w:webHidden/>
                <w:sz w:val="24"/>
                <w:szCs w:val="24"/>
              </w:rPr>
              <w:tab/>
            </w:r>
            <w:r w:rsidR="00EA0BA1" w:rsidRPr="009D61A9">
              <w:rPr>
                <w:rFonts w:ascii="Segoe UI" w:hAnsi="Segoe UI" w:cs="Segoe UI"/>
                <w:noProof/>
                <w:webHidden/>
                <w:sz w:val="24"/>
                <w:szCs w:val="24"/>
              </w:rPr>
              <w:t>3</w:t>
            </w:r>
          </w:hyperlink>
        </w:p>
        <w:p w14:paraId="320881A8" w14:textId="35F806D2" w:rsidR="008A65CE" w:rsidRPr="009D61A9" w:rsidRDefault="0016020B">
          <w:pPr>
            <w:pStyle w:val="TOC2"/>
            <w:tabs>
              <w:tab w:val="right" w:leader="dot" w:pos="9016"/>
            </w:tabs>
            <w:rPr>
              <w:rFonts w:ascii="Segoe UI" w:hAnsi="Segoe UI" w:cs="Segoe UI"/>
              <w:noProof/>
              <w:sz w:val="24"/>
              <w:szCs w:val="24"/>
            </w:rPr>
          </w:pPr>
          <w:hyperlink w:anchor="_Toc63160371" w:history="1">
            <w:r w:rsidR="00EA0BA1" w:rsidRPr="009D61A9">
              <w:rPr>
                <w:rStyle w:val="Hyperlink"/>
                <w:rFonts w:ascii="Segoe UI" w:hAnsi="Segoe UI" w:cs="Segoe UI"/>
                <w:noProof/>
                <w:color w:val="auto"/>
                <w:sz w:val="24"/>
                <w:szCs w:val="24"/>
              </w:rPr>
              <w:t>Scope</w:t>
            </w:r>
            <w:r w:rsidR="008A65CE" w:rsidRPr="009D61A9">
              <w:rPr>
                <w:rFonts w:ascii="Segoe UI" w:hAnsi="Segoe UI" w:cs="Segoe UI"/>
                <w:noProof/>
                <w:webHidden/>
                <w:sz w:val="24"/>
                <w:szCs w:val="24"/>
              </w:rPr>
              <w:tab/>
            </w:r>
            <w:r w:rsidR="00EA0BA1" w:rsidRPr="009D61A9">
              <w:rPr>
                <w:rFonts w:ascii="Segoe UI" w:hAnsi="Segoe UI" w:cs="Segoe UI"/>
                <w:noProof/>
                <w:webHidden/>
                <w:sz w:val="24"/>
                <w:szCs w:val="24"/>
              </w:rPr>
              <w:t>3</w:t>
            </w:r>
          </w:hyperlink>
        </w:p>
        <w:p w14:paraId="0B62CFCB" w14:textId="36EB576C" w:rsidR="008A65CE" w:rsidRPr="009D61A9" w:rsidRDefault="0016020B">
          <w:pPr>
            <w:pStyle w:val="TOC2"/>
            <w:tabs>
              <w:tab w:val="right" w:leader="dot" w:pos="9016"/>
            </w:tabs>
            <w:rPr>
              <w:rFonts w:ascii="Segoe UI" w:hAnsi="Segoe UI" w:cs="Segoe UI"/>
              <w:noProof/>
              <w:sz w:val="24"/>
              <w:szCs w:val="24"/>
            </w:rPr>
          </w:pPr>
          <w:hyperlink w:anchor="_Toc63160372" w:history="1">
            <w:r w:rsidR="00EA0BA1" w:rsidRPr="009D61A9">
              <w:rPr>
                <w:rStyle w:val="Hyperlink"/>
                <w:rFonts w:ascii="Segoe UI" w:hAnsi="Segoe UI" w:cs="Segoe UI"/>
                <w:noProof/>
                <w:color w:val="auto"/>
                <w:sz w:val="24"/>
                <w:szCs w:val="24"/>
              </w:rPr>
              <w:t>Objectives</w:t>
            </w:r>
            <w:r w:rsidR="008A65CE" w:rsidRPr="009D61A9">
              <w:rPr>
                <w:rFonts w:ascii="Segoe UI" w:hAnsi="Segoe UI" w:cs="Segoe UI"/>
                <w:noProof/>
                <w:webHidden/>
                <w:sz w:val="24"/>
                <w:szCs w:val="24"/>
              </w:rPr>
              <w:tab/>
            </w:r>
            <w:r w:rsidR="00EA0BA1" w:rsidRPr="009D61A9">
              <w:rPr>
                <w:rFonts w:ascii="Segoe UI" w:hAnsi="Segoe UI" w:cs="Segoe UI"/>
                <w:noProof/>
                <w:webHidden/>
                <w:sz w:val="24"/>
                <w:szCs w:val="24"/>
              </w:rPr>
              <w:t>4</w:t>
            </w:r>
          </w:hyperlink>
        </w:p>
        <w:p w14:paraId="615AEB19" w14:textId="03E34580" w:rsidR="008A65CE" w:rsidRPr="009D61A9" w:rsidRDefault="0016020B" w:rsidP="00AF1F72">
          <w:pPr>
            <w:pStyle w:val="TOC2"/>
            <w:tabs>
              <w:tab w:val="right" w:leader="dot" w:pos="9016"/>
            </w:tabs>
            <w:rPr>
              <w:rFonts w:ascii="Segoe UI" w:hAnsi="Segoe UI" w:cs="Segoe UI"/>
              <w:noProof/>
              <w:sz w:val="24"/>
              <w:szCs w:val="24"/>
            </w:rPr>
          </w:pPr>
          <w:hyperlink w:anchor="_Toc63160373" w:history="1">
            <w:r w:rsidR="00EA0BA1" w:rsidRPr="009D61A9">
              <w:rPr>
                <w:rStyle w:val="Hyperlink"/>
                <w:rFonts w:ascii="Segoe UI" w:hAnsi="Segoe UI" w:cs="Segoe UI"/>
                <w:noProof/>
                <w:color w:val="auto"/>
                <w:sz w:val="24"/>
                <w:szCs w:val="24"/>
              </w:rPr>
              <w:t>Achieved by</w:t>
            </w:r>
            <w:r w:rsidR="008A65CE" w:rsidRPr="009D61A9">
              <w:rPr>
                <w:rFonts w:ascii="Segoe UI" w:hAnsi="Segoe UI" w:cs="Segoe UI"/>
                <w:noProof/>
                <w:webHidden/>
                <w:sz w:val="24"/>
                <w:szCs w:val="24"/>
              </w:rPr>
              <w:tab/>
            </w:r>
            <w:r w:rsidR="005C3EBE" w:rsidRPr="009D61A9">
              <w:rPr>
                <w:rFonts w:ascii="Segoe UI" w:hAnsi="Segoe UI" w:cs="Segoe UI"/>
                <w:noProof/>
                <w:webHidden/>
                <w:sz w:val="24"/>
                <w:szCs w:val="24"/>
              </w:rPr>
              <w:t>4</w:t>
            </w:r>
          </w:hyperlink>
        </w:p>
        <w:p w14:paraId="77FA0F72" w14:textId="3B66D8DD" w:rsidR="008A65CE" w:rsidRPr="009D61A9" w:rsidRDefault="0016020B">
          <w:pPr>
            <w:pStyle w:val="TOC2"/>
            <w:tabs>
              <w:tab w:val="right" w:leader="dot" w:pos="9016"/>
            </w:tabs>
            <w:rPr>
              <w:rFonts w:ascii="Segoe UI" w:hAnsi="Segoe UI" w:cs="Segoe UI"/>
              <w:noProof/>
              <w:sz w:val="24"/>
              <w:szCs w:val="24"/>
            </w:rPr>
          </w:pPr>
          <w:hyperlink w:anchor="_Toc63160386" w:history="1">
            <w:r w:rsidR="008A65CE" w:rsidRPr="009D61A9">
              <w:rPr>
                <w:rStyle w:val="Hyperlink"/>
                <w:rFonts w:ascii="Segoe UI" w:hAnsi="Segoe UI" w:cs="Segoe UI"/>
                <w:noProof/>
                <w:color w:val="auto"/>
                <w:sz w:val="24"/>
                <w:szCs w:val="24"/>
              </w:rPr>
              <w:t>Version Control</w:t>
            </w:r>
            <w:r w:rsidR="008A65CE" w:rsidRPr="009D61A9">
              <w:rPr>
                <w:rFonts w:ascii="Segoe UI" w:hAnsi="Segoe UI" w:cs="Segoe UI"/>
                <w:noProof/>
                <w:webHidden/>
                <w:sz w:val="24"/>
                <w:szCs w:val="24"/>
              </w:rPr>
              <w:tab/>
            </w:r>
            <w:r w:rsidR="0030450E" w:rsidRPr="009D61A9">
              <w:rPr>
                <w:rFonts w:ascii="Segoe UI" w:hAnsi="Segoe UI" w:cs="Segoe UI"/>
                <w:noProof/>
                <w:webHidden/>
                <w:sz w:val="24"/>
                <w:szCs w:val="24"/>
              </w:rPr>
              <w:t>6</w:t>
            </w:r>
          </w:hyperlink>
        </w:p>
        <w:p w14:paraId="4F2F81CC" w14:textId="08253DC8" w:rsidR="008A65CE" w:rsidRPr="009D61A9" w:rsidRDefault="0016020B">
          <w:pPr>
            <w:pStyle w:val="TOC2"/>
            <w:tabs>
              <w:tab w:val="right" w:leader="dot" w:pos="9016"/>
            </w:tabs>
            <w:rPr>
              <w:rFonts w:ascii="Segoe UI" w:hAnsi="Segoe UI" w:cs="Segoe UI"/>
              <w:noProof/>
              <w:sz w:val="24"/>
              <w:szCs w:val="24"/>
            </w:rPr>
          </w:pPr>
          <w:hyperlink w:anchor="_Toc63160387" w:history="1">
            <w:r w:rsidR="008A65CE" w:rsidRPr="009D61A9">
              <w:rPr>
                <w:rStyle w:val="Hyperlink"/>
                <w:rFonts w:ascii="Segoe UI" w:hAnsi="Segoe UI" w:cs="Segoe UI"/>
                <w:noProof/>
                <w:color w:val="auto"/>
                <w:sz w:val="24"/>
                <w:szCs w:val="24"/>
              </w:rPr>
              <w:t>Further information</w:t>
            </w:r>
            <w:r w:rsidR="008A65CE" w:rsidRPr="009D61A9">
              <w:rPr>
                <w:rFonts w:ascii="Segoe UI" w:hAnsi="Segoe UI" w:cs="Segoe UI"/>
                <w:noProof/>
                <w:webHidden/>
                <w:sz w:val="24"/>
                <w:szCs w:val="24"/>
              </w:rPr>
              <w:tab/>
            </w:r>
            <w:r w:rsidR="0030450E" w:rsidRPr="009D61A9">
              <w:rPr>
                <w:rFonts w:ascii="Segoe UI" w:hAnsi="Segoe UI" w:cs="Segoe UI"/>
                <w:noProof/>
                <w:webHidden/>
                <w:sz w:val="24"/>
                <w:szCs w:val="24"/>
              </w:rPr>
              <w:t>6</w:t>
            </w:r>
          </w:hyperlink>
        </w:p>
        <w:p w14:paraId="353498DB" w14:textId="01DD7ED7" w:rsidR="008A65CE" w:rsidRPr="009D61A9" w:rsidRDefault="008A65CE">
          <w:pPr>
            <w:rPr>
              <w:rFonts w:ascii="Segoe UI" w:hAnsi="Segoe UI" w:cs="Segoe UI"/>
              <w:sz w:val="24"/>
              <w:szCs w:val="24"/>
            </w:rPr>
          </w:pPr>
          <w:r w:rsidRPr="009D61A9">
            <w:rPr>
              <w:rFonts w:ascii="Segoe UI" w:hAnsi="Segoe UI" w:cs="Segoe UI"/>
              <w:b/>
              <w:bCs/>
              <w:noProof/>
              <w:sz w:val="24"/>
              <w:szCs w:val="24"/>
            </w:rPr>
            <w:fldChar w:fldCharType="end"/>
          </w:r>
        </w:p>
      </w:sdtContent>
    </w:sdt>
    <w:p w14:paraId="134EC43D" w14:textId="77777777" w:rsidR="00EA0BA1" w:rsidRPr="009D61A9" w:rsidRDefault="00EA0BA1" w:rsidP="001743C3">
      <w:pPr>
        <w:pStyle w:val="Heading1"/>
        <w:rPr>
          <w:color w:val="auto"/>
        </w:rPr>
      </w:pPr>
    </w:p>
    <w:p w14:paraId="3AB58775" w14:textId="77777777" w:rsidR="00EA0BA1" w:rsidRPr="009D61A9" w:rsidRDefault="00EA0BA1" w:rsidP="001743C3">
      <w:pPr>
        <w:pStyle w:val="Heading1"/>
        <w:rPr>
          <w:color w:val="auto"/>
        </w:rPr>
      </w:pPr>
    </w:p>
    <w:p w14:paraId="4D859EC7" w14:textId="77777777" w:rsidR="00EA0BA1" w:rsidRPr="009D61A9" w:rsidRDefault="00EA0BA1" w:rsidP="001743C3">
      <w:pPr>
        <w:pStyle w:val="Heading1"/>
        <w:rPr>
          <w:color w:val="auto"/>
        </w:rPr>
      </w:pPr>
    </w:p>
    <w:p w14:paraId="371C17D5" w14:textId="77777777" w:rsidR="00EA0BA1" w:rsidRPr="009D61A9" w:rsidRDefault="00EA0BA1" w:rsidP="001743C3">
      <w:pPr>
        <w:pStyle w:val="Heading1"/>
        <w:rPr>
          <w:color w:val="auto"/>
        </w:rPr>
      </w:pPr>
    </w:p>
    <w:p w14:paraId="48277278" w14:textId="46960E24" w:rsidR="00EA0BA1" w:rsidRPr="009D61A9" w:rsidRDefault="00EA0BA1" w:rsidP="001743C3">
      <w:pPr>
        <w:pStyle w:val="Heading1"/>
        <w:rPr>
          <w:color w:val="auto"/>
        </w:rPr>
      </w:pPr>
    </w:p>
    <w:p w14:paraId="05A9560C" w14:textId="4C56AB1A" w:rsidR="00805135" w:rsidRPr="009D61A9" w:rsidRDefault="00805135" w:rsidP="00805135"/>
    <w:p w14:paraId="33EEECBF" w14:textId="6FFD2F3B" w:rsidR="00805135" w:rsidRPr="009D61A9" w:rsidRDefault="00805135" w:rsidP="00805135"/>
    <w:p w14:paraId="5F09CE16" w14:textId="16341250" w:rsidR="00805135" w:rsidRPr="009D61A9" w:rsidRDefault="00805135" w:rsidP="00805135"/>
    <w:p w14:paraId="66AF4540" w14:textId="6D009F4F" w:rsidR="00805135" w:rsidRPr="009D61A9" w:rsidRDefault="00805135" w:rsidP="00805135"/>
    <w:p w14:paraId="4BEC8B97" w14:textId="4CB3FD4A" w:rsidR="00805135" w:rsidRPr="009D61A9" w:rsidRDefault="00805135" w:rsidP="00805135"/>
    <w:p w14:paraId="3008ED21" w14:textId="617DDE62" w:rsidR="00805135" w:rsidRPr="009D61A9" w:rsidRDefault="00805135" w:rsidP="00805135"/>
    <w:p w14:paraId="34C935CF" w14:textId="262228BB" w:rsidR="00805135" w:rsidRPr="009D61A9" w:rsidRDefault="00805135" w:rsidP="00805135"/>
    <w:p w14:paraId="0781624E" w14:textId="09A5120C" w:rsidR="00805135" w:rsidRPr="009D61A9" w:rsidRDefault="00805135" w:rsidP="00805135"/>
    <w:p w14:paraId="1CB20352" w14:textId="743613AA" w:rsidR="00805135" w:rsidRPr="009D61A9" w:rsidRDefault="00805135" w:rsidP="00805135"/>
    <w:p w14:paraId="599D4769" w14:textId="77777777" w:rsidR="00805135" w:rsidRPr="009D61A9" w:rsidRDefault="00805135" w:rsidP="00805135"/>
    <w:p w14:paraId="163F3D2E" w14:textId="4BCB0FBC" w:rsidR="00066AC6" w:rsidRPr="009D61A9" w:rsidRDefault="00EA0BA1" w:rsidP="001743C3">
      <w:pPr>
        <w:pStyle w:val="Heading1"/>
        <w:rPr>
          <w:rFonts w:ascii="Segoe UI" w:hAnsi="Segoe UI" w:cs="Segoe UI"/>
          <w:color w:val="auto"/>
        </w:rPr>
      </w:pPr>
      <w:r w:rsidRPr="009D61A9">
        <w:rPr>
          <w:rFonts w:ascii="Segoe UI" w:hAnsi="Segoe UI" w:cs="Segoe UI"/>
          <w:color w:val="auto"/>
        </w:rPr>
        <w:lastRenderedPageBreak/>
        <w:t>Data Protection Policy for Schools</w:t>
      </w:r>
    </w:p>
    <w:p w14:paraId="087CF18E" w14:textId="77777777" w:rsidR="00066AC6" w:rsidRPr="009D61A9" w:rsidRDefault="00066AC6" w:rsidP="001743C3">
      <w:pPr>
        <w:spacing w:after="0"/>
        <w:rPr>
          <w:rFonts w:ascii="Segoe UI" w:hAnsi="Segoe UI" w:cs="Segoe UI"/>
        </w:rPr>
      </w:pPr>
    </w:p>
    <w:p w14:paraId="3C4B9433" w14:textId="63E1FB2A" w:rsidR="00066AC6" w:rsidRPr="009D61A9" w:rsidRDefault="00EA0BA1" w:rsidP="001743C3">
      <w:pPr>
        <w:pStyle w:val="Heading2"/>
        <w:rPr>
          <w:rFonts w:ascii="Segoe UI" w:hAnsi="Segoe UI" w:cs="Segoe UI"/>
          <w:color w:val="auto"/>
        </w:rPr>
      </w:pPr>
      <w:r w:rsidRPr="009D61A9">
        <w:rPr>
          <w:rFonts w:ascii="Segoe UI" w:hAnsi="Segoe UI" w:cs="Segoe UI"/>
          <w:color w:val="auto"/>
        </w:rPr>
        <w:t>Legal Obligations</w:t>
      </w:r>
    </w:p>
    <w:p w14:paraId="3A814A89" w14:textId="77777777" w:rsidR="00066AC6" w:rsidRPr="009D61A9" w:rsidRDefault="00066AC6" w:rsidP="001743C3">
      <w:pPr>
        <w:spacing w:after="0"/>
        <w:rPr>
          <w:rFonts w:ascii="Segoe UI" w:hAnsi="Segoe UI" w:cs="Segoe UI"/>
          <w:sz w:val="24"/>
          <w:szCs w:val="24"/>
        </w:rPr>
      </w:pPr>
    </w:p>
    <w:p w14:paraId="0F092606" w14:textId="4CAC7514" w:rsidR="00EA0BA1" w:rsidRPr="009D61A9" w:rsidRDefault="00EA0BA1" w:rsidP="00EA0BA1">
      <w:pPr>
        <w:rPr>
          <w:rFonts w:ascii="Segoe UI" w:hAnsi="Segoe UI" w:cs="Segoe UI"/>
          <w:sz w:val="24"/>
          <w:szCs w:val="24"/>
        </w:rPr>
      </w:pPr>
      <w:bookmarkStart w:id="1" w:name="_Toc63160371"/>
      <w:r w:rsidRPr="009D61A9">
        <w:rPr>
          <w:rFonts w:ascii="Segoe UI" w:hAnsi="Segoe UI" w:cs="Segoe UI"/>
          <w:sz w:val="24"/>
          <w:szCs w:val="24"/>
        </w:rPr>
        <w:t>Recital 74 of the UK General Data Protection Regulation (UK GDPR) states that……</w:t>
      </w:r>
    </w:p>
    <w:p w14:paraId="6098A0B5" w14:textId="0F146FFD" w:rsidR="00EA0BA1" w:rsidRPr="009D61A9" w:rsidRDefault="00EA0BA1" w:rsidP="00EA0BA1">
      <w:pPr>
        <w:rPr>
          <w:rFonts w:ascii="Segoe UI" w:hAnsi="Segoe UI" w:cs="Segoe UI"/>
          <w:i/>
          <w:sz w:val="24"/>
          <w:szCs w:val="24"/>
        </w:rPr>
      </w:pPr>
      <w:r w:rsidRPr="009D61A9">
        <w:rPr>
          <w:rFonts w:ascii="Segoe UI" w:hAnsi="Segoe UI" w:cs="Segoe UI"/>
          <w:sz w:val="24"/>
          <w:szCs w:val="24"/>
        </w:rPr>
        <w:t>‘</w:t>
      </w:r>
      <w:r w:rsidRPr="009D61A9">
        <w:rPr>
          <w:rFonts w:ascii="Segoe UI" w:hAnsi="Segoe UI" w:cs="Segoe UI"/>
          <w:i/>
          <w:sz w:val="24"/>
          <w:szCs w:val="24"/>
        </w:rPr>
        <w:t>The responsibility and liability of the controller for any processing of personal data carried out by the controller or on the controller’s behalf should be established. In particular the controller should be obliged to implement appropriate and effective measures and be able to demonstrate the compliance of processing activities with the Regulation, including the effectiveness of the measures. Those measures should take into account the nature, scope, context and purposes of the processing and the risk to the rights and freedoms of natural persons’</w:t>
      </w:r>
    </w:p>
    <w:p w14:paraId="5A5A1732" w14:textId="06FD6E36" w:rsidR="00EA0BA1" w:rsidRPr="009D61A9" w:rsidRDefault="00EA0BA1" w:rsidP="00EA0BA1">
      <w:pPr>
        <w:rPr>
          <w:rFonts w:ascii="Segoe UI" w:hAnsi="Segoe UI" w:cs="Segoe UI"/>
          <w:sz w:val="24"/>
          <w:szCs w:val="24"/>
        </w:rPr>
      </w:pPr>
      <w:r w:rsidRPr="009D61A9">
        <w:rPr>
          <w:rFonts w:ascii="Segoe UI" w:hAnsi="Segoe UI" w:cs="Segoe UI"/>
          <w:sz w:val="24"/>
          <w:szCs w:val="24"/>
        </w:rPr>
        <w:t>To this end, the School and the School Governing Body has adopted the Policy as specified below.</w:t>
      </w:r>
    </w:p>
    <w:p w14:paraId="4379CBE2" w14:textId="77777777" w:rsidR="001045D2" w:rsidRPr="009D61A9" w:rsidRDefault="001045D2" w:rsidP="00EA0BA1">
      <w:pPr>
        <w:rPr>
          <w:rFonts w:ascii="Segoe UI" w:hAnsi="Segoe UI" w:cs="Segoe UI"/>
          <w:sz w:val="24"/>
          <w:szCs w:val="24"/>
        </w:rPr>
      </w:pPr>
    </w:p>
    <w:bookmarkEnd w:id="1"/>
    <w:p w14:paraId="19014297" w14:textId="3416F868" w:rsidR="00066AC6" w:rsidRPr="009D61A9" w:rsidRDefault="00EA0BA1" w:rsidP="001743C3">
      <w:pPr>
        <w:pStyle w:val="Heading2"/>
        <w:rPr>
          <w:rFonts w:ascii="Segoe UI" w:hAnsi="Segoe UI" w:cs="Segoe UI"/>
          <w:color w:val="auto"/>
        </w:rPr>
      </w:pPr>
      <w:r w:rsidRPr="009D61A9">
        <w:rPr>
          <w:rFonts w:ascii="Segoe UI" w:hAnsi="Segoe UI" w:cs="Segoe UI"/>
          <w:color w:val="auto"/>
        </w:rPr>
        <w:t>Scope</w:t>
      </w:r>
    </w:p>
    <w:p w14:paraId="60645812" w14:textId="77777777" w:rsidR="00066AC6" w:rsidRPr="009D61A9" w:rsidRDefault="00066AC6" w:rsidP="001743C3">
      <w:pPr>
        <w:spacing w:after="0"/>
        <w:rPr>
          <w:rFonts w:ascii="Segoe UI" w:hAnsi="Segoe UI" w:cs="Segoe UI"/>
          <w:sz w:val="24"/>
          <w:szCs w:val="24"/>
        </w:rPr>
      </w:pPr>
    </w:p>
    <w:p w14:paraId="4F4984EB" w14:textId="52F543EC" w:rsidR="00EA0BA1" w:rsidRPr="009D61A9" w:rsidRDefault="00EA0BA1" w:rsidP="00EA0BA1">
      <w:pPr>
        <w:rPr>
          <w:rFonts w:ascii="Baguet Script" w:hAnsi="Baguet Script" w:cs="Segoe UI"/>
          <w:sz w:val="24"/>
          <w:szCs w:val="24"/>
        </w:rPr>
      </w:pPr>
      <w:r w:rsidRPr="009D61A9">
        <w:rPr>
          <w:rFonts w:ascii="Segoe UI" w:hAnsi="Segoe UI" w:cs="Segoe UI"/>
          <w:sz w:val="24"/>
          <w:szCs w:val="24"/>
        </w:rPr>
        <w:t xml:space="preserve">An essential activity within </w:t>
      </w:r>
      <w:r w:rsidR="009C2896" w:rsidRPr="009D61A9">
        <w:rPr>
          <w:rFonts w:ascii="Segoe UI" w:hAnsi="Segoe UI" w:cs="Segoe UI"/>
          <w:sz w:val="24"/>
          <w:szCs w:val="24"/>
        </w:rPr>
        <w:t>Glynne Primary School</w:t>
      </w:r>
      <w:r w:rsidR="00BA075B" w:rsidRPr="009D61A9">
        <w:rPr>
          <w:rFonts w:ascii="Segoe UI" w:hAnsi="Segoe UI" w:cs="Segoe UI"/>
          <w:sz w:val="24"/>
          <w:szCs w:val="24"/>
        </w:rPr>
        <w:t xml:space="preserve"> </w:t>
      </w:r>
      <w:r w:rsidRPr="009D61A9">
        <w:rPr>
          <w:rFonts w:ascii="Segoe UI" w:hAnsi="Segoe UI" w:cs="Segoe UI"/>
          <w:sz w:val="24"/>
          <w:szCs w:val="24"/>
        </w:rPr>
        <w:t xml:space="preserve">is the requirement to gather and process information about its pupils, staff, </w:t>
      </w:r>
      <w:proofErr w:type="gramStart"/>
      <w:r w:rsidRPr="009D61A9">
        <w:rPr>
          <w:rFonts w:ascii="Segoe UI" w:hAnsi="Segoe UI" w:cs="Segoe UI"/>
          <w:sz w:val="24"/>
          <w:szCs w:val="24"/>
        </w:rPr>
        <w:t>parents</w:t>
      </w:r>
      <w:proofErr w:type="gramEnd"/>
      <w:r w:rsidRPr="009D61A9">
        <w:rPr>
          <w:rFonts w:ascii="Segoe UI" w:hAnsi="Segoe UI" w:cs="Segoe UI"/>
          <w:sz w:val="24"/>
          <w:szCs w:val="24"/>
        </w:rPr>
        <w:t xml:space="preserve"> and other individuals who have contact with the school, in order to enable it to provide education and other associated functions.</w:t>
      </w:r>
      <w:r w:rsidR="009A0FFF" w:rsidRPr="009D61A9">
        <w:rPr>
          <w:rFonts w:ascii="Segoe UI" w:hAnsi="Segoe UI" w:cs="Segoe UI"/>
          <w:sz w:val="24"/>
          <w:szCs w:val="24"/>
        </w:rPr>
        <w:t xml:space="preserve">       </w:t>
      </w:r>
    </w:p>
    <w:p w14:paraId="527D0BCE" w14:textId="77777777" w:rsidR="00EA0BA1" w:rsidRPr="009D61A9" w:rsidRDefault="00EA0BA1" w:rsidP="00EA0BA1">
      <w:pPr>
        <w:rPr>
          <w:rFonts w:ascii="Segoe UI" w:hAnsi="Segoe UI" w:cs="Segoe UI"/>
          <w:sz w:val="24"/>
          <w:szCs w:val="24"/>
        </w:rPr>
      </w:pPr>
    </w:p>
    <w:p w14:paraId="223AAEE9" w14:textId="77777777" w:rsidR="00EA0BA1" w:rsidRPr="009D61A9" w:rsidRDefault="00EA0BA1" w:rsidP="00EA0BA1">
      <w:pPr>
        <w:rPr>
          <w:rFonts w:ascii="Segoe UI" w:hAnsi="Segoe UI" w:cs="Segoe UI"/>
          <w:sz w:val="24"/>
          <w:szCs w:val="24"/>
        </w:rPr>
      </w:pPr>
      <w:r w:rsidRPr="009D61A9">
        <w:rPr>
          <w:rFonts w:ascii="Segoe UI" w:hAnsi="Segoe UI" w:cs="Segoe UI"/>
          <w:sz w:val="24"/>
          <w:szCs w:val="24"/>
        </w:rPr>
        <w:t>In addition, there may be a legal requirement to collect and use information to ensure that the school complies with its statutory obligations.</w:t>
      </w:r>
    </w:p>
    <w:p w14:paraId="4054E8A7" w14:textId="77777777" w:rsidR="00EA0BA1" w:rsidRPr="009D61A9" w:rsidRDefault="00EA0BA1" w:rsidP="00EA0BA1">
      <w:pPr>
        <w:rPr>
          <w:rFonts w:ascii="Segoe UI" w:hAnsi="Segoe UI" w:cs="Segoe UI"/>
        </w:rPr>
      </w:pPr>
    </w:p>
    <w:p w14:paraId="146E1780" w14:textId="77777777" w:rsidR="00EA0BA1" w:rsidRPr="009D61A9" w:rsidRDefault="00EA0BA1" w:rsidP="00EA0BA1">
      <w:pPr>
        <w:rPr>
          <w:rFonts w:ascii="Segoe UI" w:hAnsi="Segoe UI" w:cs="Segoe UI"/>
          <w:sz w:val="24"/>
          <w:szCs w:val="24"/>
        </w:rPr>
      </w:pPr>
      <w:r w:rsidRPr="009D61A9">
        <w:rPr>
          <w:rFonts w:ascii="Segoe UI" w:hAnsi="Segoe UI" w:cs="Segoe UI"/>
          <w:sz w:val="24"/>
          <w:szCs w:val="24"/>
        </w:rPr>
        <w:t xml:space="preserve">The UK GDPR defines special category information as </w:t>
      </w:r>
      <w:r w:rsidRPr="009D61A9">
        <w:rPr>
          <w:rFonts w:ascii="Segoe UI" w:hAnsi="Segoe UI" w:cs="Segoe UI"/>
          <w:i/>
          <w:sz w:val="24"/>
          <w:szCs w:val="24"/>
        </w:rPr>
        <w:t>‘information about an individual’s racial or ethnic origin, political opinions, religious or philosophical beliefs, trade union membership, health, sex life or sexual orientation and genetic and biometric data’</w:t>
      </w:r>
      <w:r w:rsidRPr="009D61A9">
        <w:rPr>
          <w:rFonts w:ascii="Segoe UI" w:hAnsi="Segoe UI" w:cs="Segoe UI"/>
          <w:sz w:val="24"/>
          <w:szCs w:val="24"/>
        </w:rPr>
        <w:t>.</w:t>
      </w:r>
    </w:p>
    <w:p w14:paraId="5E885241" w14:textId="77777777" w:rsidR="00EA0BA1" w:rsidRPr="009D61A9" w:rsidRDefault="00EA0BA1" w:rsidP="00EA0BA1">
      <w:pPr>
        <w:rPr>
          <w:rFonts w:ascii="Segoe UI" w:hAnsi="Segoe UI" w:cs="Segoe UI"/>
          <w:sz w:val="24"/>
          <w:szCs w:val="24"/>
        </w:rPr>
      </w:pPr>
    </w:p>
    <w:p w14:paraId="5A74781C" w14:textId="58BE44FD" w:rsidR="00EA0BA1" w:rsidRPr="009D61A9" w:rsidRDefault="00EA0BA1" w:rsidP="00EA0BA1">
      <w:pPr>
        <w:rPr>
          <w:rFonts w:ascii="Segoe UI" w:hAnsi="Segoe UI" w:cs="Segoe UI"/>
          <w:sz w:val="24"/>
          <w:szCs w:val="24"/>
        </w:rPr>
      </w:pPr>
      <w:r w:rsidRPr="009D61A9">
        <w:rPr>
          <w:rFonts w:ascii="Segoe UI" w:hAnsi="Segoe UI" w:cs="Segoe UI"/>
          <w:sz w:val="24"/>
          <w:szCs w:val="24"/>
        </w:rPr>
        <w:t xml:space="preserve">Before processing ‘special category’ information </w:t>
      </w:r>
      <w:r w:rsidR="009C2896" w:rsidRPr="009D61A9">
        <w:rPr>
          <w:rFonts w:ascii="Segoe UI" w:hAnsi="Segoe UI" w:cs="Segoe UI"/>
          <w:sz w:val="24"/>
          <w:szCs w:val="24"/>
        </w:rPr>
        <w:t>Glynne Primary School</w:t>
      </w:r>
      <w:r w:rsidR="00BA075B" w:rsidRPr="009D61A9">
        <w:rPr>
          <w:rFonts w:ascii="Segoe UI" w:hAnsi="Segoe UI" w:cs="Segoe UI"/>
          <w:sz w:val="24"/>
          <w:szCs w:val="24"/>
        </w:rPr>
        <w:t xml:space="preserve"> </w:t>
      </w:r>
      <w:r w:rsidRPr="009D61A9">
        <w:rPr>
          <w:rFonts w:ascii="Segoe UI" w:hAnsi="Segoe UI" w:cs="Segoe UI"/>
          <w:sz w:val="24"/>
          <w:szCs w:val="24"/>
        </w:rPr>
        <w:t xml:space="preserve">will identify and document the lawful basis for processing this information. </w:t>
      </w:r>
      <w:r w:rsidR="00BA075B" w:rsidRPr="009D61A9">
        <w:rPr>
          <w:rFonts w:ascii="Segoe UI" w:hAnsi="Segoe UI" w:cs="Segoe UI"/>
          <w:sz w:val="24"/>
          <w:szCs w:val="24"/>
        </w:rPr>
        <w:t xml:space="preserve"> </w:t>
      </w:r>
      <w:r w:rsidR="009C2896" w:rsidRPr="009D61A9">
        <w:rPr>
          <w:rFonts w:ascii="Segoe UI" w:hAnsi="Segoe UI" w:cs="Segoe UI"/>
          <w:sz w:val="24"/>
          <w:szCs w:val="24"/>
        </w:rPr>
        <w:t xml:space="preserve">Glynne Primary </w:t>
      </w:r>
      <w:r w:rsidR="009C2896" w:rsidRPr="009D61A9">
        <w:rPr>
          <w:rFonts w:ascii="Segoe UI" w:hAnsi="Segoe UI" w:cs="Segoe UI"/>
          <w:sz w:val="24"/>
          <w:szCs w:val="24"/>
        </w:rPr>
        <w:lastRenderedPageBreak/>
        <w:t>School</w:t>
      </w:r>
      <w:r w:rsidR="00BA075B" w:rsidRPr="009D61A9">
        <w:rPr>
          <w:rFonts w:ascii="Segoe UI" w:hAnsi="Segoe UI" w:cs="Segoe UI"/>
          <w:sz w:val="24"/>
          <w:szCs w:val="24"/>
        </w:rPr>
        <w:t xml:space="preserve"> </w:t>
      </w:r>
      <w:r w:rsidRPr="009D61A9">
        <w:rPr>
          <w:rFonts w:ascii="Segoe UI" w:hAnsi="Segoe UI" w:cs="Segoe UI"/>
          <w:sz w:val="24"/>
          <w:szCs w:val="24"/>
        </w:rPr>
        <w:t>will only process special categories of personal information in certain situations.</w:t>
      </w:r>
    </w:p>
    <w:p w14:paraId="03F652A1" w14:textId="5EC2E70E" w:rsidR="00066AC6" w:rsidRPr="009D61A9" w:rsidRDefault="00EA0BA1" w:rsidP="00EA0BA1">
      <w:pPr>
        <w:rPr>
          <w:rFonts w:ascii="Segoe UI" w:hAnsi="Segoe UI" w:cs="Segoe UI"/>
          <w:sz w:val="24"/>
          <w:szCs w:val="24"/>
        </w:rPr>
      </w:pPr>
      <w:r w:rsidRPr="009D61A9">
        <w:rPr>
          <w:rFonts w:ascii="Segoe UI" w:hAnsi="Segoe UI" w:cs="Segoe UI"/>
          <w:sz w:val="24"/>
          <w:szCs w:val="24"/>
        </w:rPr>
        <w:t>This will be done in accordance with Data Protection Law and other related government legislation.</w:t>
      </w:r>
    </w:p>
    <w:p w14:paraId="1BCCA562" w14:textId="77777777" w:rsidR="00066AC6" w:rsidRPr="009D61A9" w:rsidRDefault="00066AC6" w:rsidP="001743C3">
      <w:pPr>
        <w:spacing w:after="0"/>
        <w:rPr>
          <w:rFonts w:ascii="Segoe UI" w:hAnsi="Segoe UI" w:cs="Segoe UI"/>
          <w:sz w:val="24"/>
          <w:szCs w:val="24"/>
        </w:rPr>
      </w:pPr>
    </w:p>
    <w:p w14:paraId="14F1719A" w14:textId="69E9D27A" w:rsidR="00066AC6" w:rsidRPr="009D61A9" w:rsidRDefault="00066AC6" w:rsidP="001743C3">
      <w:pPr>
        <w:spacing w:after="0"/>
        <w:rPr>
          <w:rFonts w:ascii="Segoe UI" w:hAnsi="Segoe UI" w:cs="Segoe UI"/>
          <w:sz w:val="24"/>
          <w:szCs w:val="24"/>
        </w:rPr>
      </w:pPr>
      <w:r w:rsidRPr="009D61A9">
        <w:rPr>
          <w:rFonts w:ascii="Segoe UI" w:hAnsi="Segoe UI" w:cs="Segoe UI"/>
          <w:sz w:val="24"/>
          <w:szCs w:val="24"/>
        </w:rPr>
        <w:t xml:space="preserve">This policy applies to employees and pupils of </w:t>
      </w:r>
      <w:r w:rsidR="009C2896" w:rsidRPr="009D61A9">
        <w:rPr>
          <w:rFonts w:ascii="Segoe UI" w:hAnsi="Segoe UI" w:cs="Segoe UI"/>
          <w:sz w:val="24"/>
          <w:szCs w:val="24"/>
        </w:rPr>
        <w:t>Glynne Primary School</w:t>
      </w:r>
      <w:r w:rsidRPr="009D61A9">
        <w:rPr>
          <w:rFonts w:ascii="Segoe UI" w:hAnsi="Segoe UI" w:cs="Segoe UI"/>
          <w:sz w:val="24"/>
          <w:szCs w:val="24"/>
        </w:rPr>
        <w:t xml:space="preserve">.  It also applies to temporary staff, volunteers and Governors working on behalf of the school.  </w:t>
      </w:r>
    </w:p>
    <w:p w14:paraId="0D9FE1FD" w14:textId="0C9F34C5" w:rsidR="00066AC6" w:rsidRPr="009D61A9" w:rsidRDefault="00066AC6" w:rsidP="001743C3">
      <w:pPr>
        <w:pStyle w:val="ListParagraph"/>
        <w:ind w:left="0"/>
        <w:rPr>
          <w:rFonts w:ascii="Segoe UI" w:hAnsi="Segoe UI" w:cs="Segoe UI"/>
        </w:rPr>
      </w:pPr>
    </w:p>
    <w:p w14:paraId="7DCBAED1" w14:textId="0DABF470" w:rsidR="00EA0BA1" w:rsidRPr="009D61A9" w:rsidRDefault="009C2896" w:rsidP="00EA0BA1">
      <w:pPr>
        <w:rPr>
          <w:rFonts w:ascii="Segoe UI" w:hAnsi="Segoe UI" w:cs="Segoe UI"/>
          <w:sz w:val="24"/>
          <w:szCs w:val="24"/>
        </w:rPr>
      </w:pPr>
      <w:r w:rsidRPr="009D61A9">
        <w:rPr>
          <w:rFonts w:ascii="Segoe UI" w:hAnsi="Segoe UI" w:cs="Segoe UI"/>
          <w:sz w:val="24"/>
          <w:szCs w:val="24"/>
        </w:rPr>
        <w:t>Glynne Primary School</w:t>
      </w:r>
      <w:r w:rsidR="00BA075B" w:rsidRPr="009D61A9">
        <w:rPr>
          <w:rFonts w:ascii="Segoe UI" w:hAnsi="Segoe UI" w:cs="Segoe UI"/>
          <w:sz w:val="24"/>
          <w:szCs w:val="24"/>
        </w:rPr>
        <w:t xml:space="preserve"> </w:t>
      </w:r>
      <w:r w:rsidR="00EA0BA1" w:rsidRPr="009D61A9">
        <w:rPr>
          <w:rFonts w:ascii="Segoe UI" w:hAnsi="Segoe UI" w:cs="Segoe UI"/>
          <w:sz w:val="24"/>
          <w:szCs w:val="24"/>
        </w:rPr>
        <w:t>and the School Governing Body – acting as custodians of personal data – recognise their moral duty to ensure that it is handled properly and confidentially at all times, irrespective of whether it is held on paper or by electronic means.  This covers the whole lifecycle, including:</w:t>
      </w:r>
    </w:p>
    <w:p w14:paraId="09FE8E6D" w14:textId="77777777" w:rsidR="00EA0BA1" w:rsidRPr="009D61A9" w:rsidRDefault="00EA0BA1" w:rsidP="00EA0BA1">
      <w:pPr>
        <w:rPr>
          <w:rFonts w:ascii="Segoe UI" w:hAnsi="Segoe UI" w:cs="Segoe UI"/>
          <w:sz w:val="24"/>
          <w:szCs w:val="24"/>
        </w:rPr>
      </w:pPr>
    </w:p>
    <w:p w14:paraId="05AAA0E0" w14:textId="77777777" w:rsidR="00EA0BA1" w:rsidRPr="009D61A9"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The obtaining of personal data;</w:t>
      </w:r>
    </w:p>
    <w:p w14:paraId="7DEA6A78" w14:textId="77777777" w:rsidR="00EA0BA1" w:rsidRPr="009D61A9"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The storage and security of personal data;</w:t>
      </w:r>
    </w:p>
    <w:p w14:paraId="2503672B" w14:textId="77777777" w:rsidR="00EA0BA1" w:rsidRPr="009D61A9"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The use of personal data;</w:t>
      </w:r>
    </w:p>
    <w:p w14:paraId="0E99B3EA" w14:textId="77777777" w:rsidR="00EA0BA1" w:rsidRPr="009D61A9" w:rsidRDefault="00EA0BA1" w:rsidP="00EA0BA1">
      <w:pPr>
        <w:numPr>
          <w:ilvl w:val="0"/>
          <w:numId w:val="13"/>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The disposal/destruction of personal data.</w:t>
      </w:r>
    </w:p>
    <w:p w14:paraId="3997E2F0" w14:textId="77777777" w:rsidR="00EA0BA1" w:rsidRPr="009D61A9" w:rsidRDefault="00EA0BA1" w:rsidP="00EA0BA1">
      <w:pPr>
        <w:rPr>
          <w:rFonts w:ascii="Segoe UI" w:hAnsi="Segoe UI" w:cs="Segoe UI"/>
          <w:sz w:val="24"/>
          <w:szCs w:val="24"/>
        </w:rPr>
      </w:pPr>
    </w:p>
    <w:p w14:paraId="12E9DD3E" w14:textId="101B5FA6" w:rsidR="00EA0BA1" w:rsidRPr="009D61A9" w:rsidRDefault="009C2896" w:rsidP="00EA0BA1">
      <w:pPr>
        <w:rPr>
          <w:rFonts w:ascii="Segoe UI" w:hAnsi="Segoe UI" w:cs="Segoe UI"/>
          <w:sz w:val="24"/>
          <w:szCs w:val="24"/>
        </w:rPr>
      </w:pPr>
      <w:r w:rsidRPr="009D61A9">
        <w:rPr>
          <w:rFonts w:ascii="Segoe UI" w:hAnsi="Segoe UI" w:cs="Segoe UI"/>
          <w:sz w:val="24"/>
          <w:szCs w:val="24"/>
        </w:rPr>
        <w:t>Glynne Primary School</w:t>
      </w:r>
      <w:r w:rsidR="00BA075B" w:rsidRPr="009D61A9">
        <w:rPr>
          <w:rFonts w:ascii="Segoe UI" w:hAnsi="Segoe UI" w:cs="Segoe UI"/>
          <w:sz w:val="24"/>
          <w:szCs w:val="24"/>
        </w:rPr>
        <w:t xml:space="preserve"> </w:t>
      </w:r>
      <w:r w:rsidR="00EA0BA1" w:rsidRPr="009D61A9">
        <w:rPr>
          <w:rFonts w:ascii="Segoe UI" w:hAnsi="Segoe UI" w:cs="Segoe UI"/>
          <w:sz w:val="24"/>
          <w:szCs w:val="24"/>
        </w:rPr>
        <w:t>and the School Governing Body also has a responsibility to ensure that data subjects have appropriate access to details regarding personal information relating to them.</w:t>
      </w:r>
    </w:p>
    <w:p w14:paraId="73238DD9" w14:textId="77777777" w:rsidR="001045D2" w:rsidRPr="009D61A9" w:rsidRDefault="001045D2" w:rsidP="001743C3">
      <w:pPr>
        <w:pStyle w:val="ListParagraph"/>
        <w:ind w:left="0"/>
        <w:rPr>
          <w:rFonts w:ascii="Segoe UI" w:hAnsi="Segoe UI" w:cs="Segoe UI"/>
        </w:rPr>
      </w:pPr>
    </w:p>
    <w:p w14:paraId="49AD4D7F" w14:textId="70681AAB" w:rsidR="00066AC6" w:rsidRPr="009D61A9" w:rsidRDefault="00EA0BA1" w:rsidP="001743C3">
      <w:pPr>
        <w:pStyle w:val="Heading2"/>
        <w:rPr>
          <w:rFonts w:ascii="Segoe UI" w:hAnsi="Segoe UI" w:cs="Segoe UI"/>
          <w:color w:val="auto"/>
        </w:rPr>
      </w:pPr>
      <w:r w:rsidRPr="009D61A9">
        <w:rPr>
          <w:rFonts w:ascii="Segoe UI" w:hAnsi="Segoe UI" w:cs="Segoe UI"/>
          <w:color w:val="auto"/>
        </w:rPr>
        <w:t>Objectives</w:t>
      </w:r>
    </w:p>
    <w:p w14:paraId="1882EFE2" w14:textId="77777777" w:rsidR="00066AC6" w:rsidRPr="009D61A9" w:rsidRDefault="00066AC6" w:rsidP="001743C3">
      <w:pPr>
        <w:pStyle w:val="ListParagraph"/>
        <w:ind w:left="0"/>
        <w:rPr>
          <w:rFonts w:ascii="Segoe UI" w:hAnsi="Segoe UI" w:cs="Segoe UI"/>
        </w:rPr>
      </w:pPr>
    </w:p>
    <w:p w14:paraId="57970413" w14:textId="48AB182A" w:rsidR="00EA0BA1" w:rsidRPr="009D61A9" w:rsidRDefault="00EA0BA1" w:rsidP="00EA0BA1">
      <w:pPr>
        <w:rPr>
          <w:rFonts w:ascii="Segoe UI" w:hAnsi="Segoe UI" w:cs="Segoe UI"/>
          <w:sz w:val="24"/>
          <w:szCs w:val="24"/>
        </w:rPr>
      </w:pPr>
      <w:r w:rsidRPr="009D61A9">
        <w:rPr>
          <w:rFonts w:ascii="Segoe UI" w:hAnsi="Segoe UI" w:cs="Segoe UI"/>
          <w:sz w:val="24"/>
          <w:szCs w:val="24"/>
        </w:rPr>
        <w:t xml:space="preserve">By following and maintaining strict safeguards and controls, </w:t>
      </w:r>
      <w:r w:rsidR="009C2896" w:rsidRPr="009D61A9">
        <w:rPr>
          <w:rFonts w:ascii="Segoe UI" w:hAnsi="Segoe UI" w:cs="Segoe UI"/>
          <w:sz w:val="24"/>
          <w:szCs w:val="24"/>
        </w:rPr>
        <w:t>Glynne Primary School</w:t>
      </w:r>
      <w:r w:rsidR="00BA075B" w:rsidRPr="009D61A9">
        <w:rPr>
          <w:rFonts w:ascii="Segoe UI" w:hAnsi="Segoe UI" w:cs="Segoe UI"/>
          <w:sz w:val="24"/>
          <w:szCs w:val="24"/>
        </w:rPr>
        <w:t xml:space="preserve"> </w:t>
      </w:r>
      <w:r w:rsidRPr="009D61A9">
        <w:rPr>
          <w:rFonts w:ascii="Segoe UI" w:hAnsi="Segoe UI" w:cs="Segoe UI"/>
          <w:sz w:val="24"/>
          <w:szCs w:val="24"/>
        </w:rPr>
        <w:t>and the School Governing Body</w:t>
      </w:r>
      <w:r w:rsidRPr="009D61A9">
        <w:rPr>
          <w:rFonts w:ascii="Segoe UI" w:hAnsi="Segoe UI" w:cs="Segoe UI"/>
          <w:i/>
          <w:sz w:val="24"/>
          <w:szCs w:val="24"/>
        </w:rPr>
        <w:t xml:space="preserve"> </w:t>
      </w:r>
      <w:r w:rsidRPr="009D61A9">
        <w:rPr>
          <w:rFonts w:ascii="Segoe UI" w:hAnsi="Segoe UI" w:cs="Segoe UI"/>
          <w:sz w:val="24"/>
          <w:szCs w:val="24"/>
        </w:rPr>
        <w:t>will:</w:t>
      </w:r>
    </w:p>
    <w:p w14:paraId="57844085" w14:textId="77777777" w:rsidR="00EA0BA1" w:rsidRPr="009D61A9"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Acknowledge the rights of individuals to whom personal data relate, and ensure that these rights may be exercised in accordance with Data Protection Law;</w:t>
      </w:r>
    </w:p>
    <w:p w14:paraId="07AC0337" w14:textId="77777777" w:rsidR="00EA0BA1" w:rsidRPr="009D61A9"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Ensure that individuals are fully informed about the collection and use of personal data through the publication of the school’s Privacy Notice;</w:t>
      </w:r>
    </w:p>
    <w:p w14:paraId="6D0400BC" w14:textId="77777777" w:rsidR="00EA0BA1" w:rsidRPr="009D61A9"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Collect and process personal data which is adequate, relevant and limited to what is necessary in relation to the purposes for which they are processed;</w:t>
      </w:r>
    </w:p>
    <w:p w14:paraId="4D9D2F7F" w14:textId="77777777" w:rsidR="00EA0BA1" w:rsidRPr="009D61A9"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Ensure that adequate steps are taken to ensure the accuracy and currency of data;</w:t>
      </w:r>
    </w:p>
    <w:p w14:paraId="2233F713" w14:textId="77777777" w:rsidR="00EA0BA1" w:rsidRPr="009D61A9"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lastRenderedPageBreak/>
        <w:t>Ensure that for all personal data, appropriate security measures are taken – both technically and organisationally – to protect against damage, loss or abuse;</w:t>
      </w:r>
    </w:p>
    <w:p w14:paraId="3E9A68DF" w14:textId="77777777" w:rsidR="00EA0BA1" w:rsidRPr="009D61A9" w:rsidRDefault="00EA0BA1" w:rsidP="001045D2">
      <w:pPr>
        <w:numPr>
          <w:ilvl w:val="0"/>
          <w:numId w:val="14"/>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Ensure that the movement of personal data is done in a lawful way – both inside and outside the organisation and that suitable safeguards exist at all times.</w:t>
      </w:r>
    </w:p>
    <w:p w14:paraId="41A70703" w14:textId="77777777" w:rsidR="0030450E" w:rsidRPr="009D61A9" w:rsidRDefault="0030450E" w:rsidP="001743C3">
      <w:pPr>
        <w:pStyle w:val="ListParagraph"/>
        <w:ind w:left="0"/>
        <w:rPr>
          <w:rFonts w:ascii="Segoe UI" w:hAnsi="Segoe UI" w:cs="Segoe UI"/>
        </w:rPr>
      </w:pPr>
    </w:p>
    <w:p w14:paraId="3AD1A064" w14:textId="01B4845D" w:rsidR="00066AC6" w:rsidRPr="009D61A9" w:rsidRDefault="00EA0BA1" w:rsidP="001743C3">
      <w:pPr>
        <w:pStyle w:val="Heading2"/>
        <w:rPr>
          <w:rFonts w:ascii="Segoe UI" w:hAnsi="Segoe UI" w:cs="Segoe UI"/>
          <w:color w:val="auto"/>
        </w:rPr>
      </w:pPr>
      <w:r w:rsidRPr="009D61A9">
        <w:rPr>
          <w:rFonts w:ascii="Segoe UI" w:hAnsi="Segoe UI" w:cs="Segoe UI"/>
          <w:color w:val="auto"/>
        </w:rPr>
        <w:t>Achieved by</w:t>
      </w:r>
    </w:p>
    <w:p w14:paraId="1702E264" w14:textId="2B2CB6C1" w:rsidR="00066AC6" w:rsidRPr="009D61A9" w:rsidRDefault="00066AC6" w:rsidP="001743C3">
      <w:pPr>
        <w:pStyle w:val="ListParagraph"/>
        <w:ind w:left="0"/>
        <w:rPr>
          <w:rFonts w:ascii="Segoe UI" w:hAnsi="Segoe UI" w:cs="Segoe UI"/>
        </w:rPr>
      </w:pPr>
    </w:p>
    <w:p w14:paraId="07C6D754" w14:textId="0D0A16DB" w:rsidR="00BA075B" w:rsidRPr="009D61A9" w:rsidRDefault="00BA075B" w:rsidP="00BA075B">
      <w:pPr>
        <w:rPr>
          <w:rFonts w:ascii="Segoe UI" w:hAnsi="Segoe UI" w:cs="Segoe UI"/>
          <w:sz w:val="24"/>
          <w:szCs w:val="24"/>
        </w:rPr>
      </w:pPr>
      <w:r w:rsidRPr="009D61A9">
        <w:rPr>
          <w:rFonts w:ascii="Segoe UI" w:hAnsi="Segoe UI" w:cs="Segoe UI"/>
          <w:sz w:val="24"/>
          <w:szCs w:val="24"/>
        </w:rPr>
        <w:t xml:space="preserve">In order to support these objectives, the </w:t>
      </w:r>
      <w:r w:rsidR="009C2896" w:rsidRPr="009D61A9">
        <w:rPr>
          <w:rFonts w:ascii="Segoe UI" w:hAnsi="Segoe UI" w:cs="Segoe UI"/>
          <w:sz w:val="24"/>
          <w:szCs w:val="24"/>
        </w:rPr>
        <w:t>Glynne Primary School</w:t>
      </w:r>
      <w:r w:rsidRPr="009D61A9">
        <w:rPr>
          <w:rFonts w:ascii="Segoe UI" w:hAnsi="Segoe UI" w:cs="Segoe UI"/>
          <w:sz w:val="24"/>
          <w:szCs w:val="24"/>
        </w:rPr>
        <w:t xml:space="preserve"> and the School Governing Body </w:t>
      </w:r>
    </w:p>
    <w:p w14:paraId="04E9F7C3" w14:textId="4ACC1B80" w:rsidR="00BA075B" w:rsidRPr="009D61A9" w:rsidRDefault="00BA075B" w:rsidP="00BA075B">
      <w:pPr>
        <w:rPr>
          <w:rFonts w:ascii="Segoe UI" w:hAnsi="Segoe UI" w:cs="Segoe UI"/>
          <w:sz w:val="24"/>
          <w:szCs w:val="24"/>
        </w:rPr>
      </w:pPr>
      <w:r w:rsidRPr="009D61A9">
        <w:rPr>
          <w:rFonts w:ascii="Segoe UI" w:hAnsi="Segoe UI" w:cs="Segoe UI"/>
          <w:sz w:val="24"/>
          <w:szCs w:val="24"/>
        </w:rPr>
        <w:t>will:</w:t>
      </w:r>
    </w:p>
    <w:p w14:paraId="1ED293D6" w14:textId="77777777" w:rsidR="00BA075B" w:rsidRPr="009D61A9" w:rsidRDefault="00BA075B" w:rsidP="001045D2">
      <w:pPr>
        <w:pStyle w:val="Header"/>
        <w:numPr>
          <w:ilvl w:val="0"/>
          <w:numId w:val="16"/>
        </w:numPr>
        <w:tabs>
          <w:tab w:val="clear" w:pos="4513"/>
          <w:tab w:val="clear" w:pos="9026"/>
          <w:tab w:val="left" w:pos="720"/>
        </w:tabs>
        <w:overflowPunct w:val="0"/>
        <w:autoSpaceDE w:val="0"/>
        <w:autoSpaceDN w:val="0"/>
        <w:adjustRightInd w:val="0"/>
        <w:textAlignment w:val="baseline"/>
        <w:rPr>
          <w:rFonts w:ascii="Segoe UI" w:hAnsi="Segoe UI" w:cs="Segoe UI"/>
          <w:sz w:val="24"/>
          <w:szCs w:val="24"/>
        </w:rPr>
      </w:pPr>
      <w:r w:rsidRPr="009D61A9">
        <w:rPr>
          <w:rFonts w:ascii="Segoe UI" w:hAnsi="Segoe UI" w:cs="Segoe UI"/>
          <w:sz w:val="24"/>
          <w:szCs w:val="24"/>
        </w:rPr>
        <w:t xml:space="preserve">Have a </w:t>
      </w:r>
      <w:r w:rsidRPr="009D61A9">
        <w:rPr>
          <w:rFonts w:ascii="Segoe UI" w:hAnsi="Segoe UI" w:cs="Segoe UI"/>
          <w:b/>
          <w:sz w:val="24"/>
          <w:szCs w:val="24"/>
        </w:rPr>
        <w:t>“Senior Information Risk Owner”</w:t>
      </w:r>
      <w:r w:rsidRPr="009D61A9">
        <w:rPr>
          <w:rFonts w:ascii="Segoe UI" w:hAnsi="Segoe UI" w:cs="Segoe UI"/>
          <w:sz w:val="24"/>
          <w:szCs w:val="24"/>
        </w:rPr>
        <w:t xml:space="preserve"> (SIRO) to ensure that there is accountability and that Information Risk is recognised at a Senior Level;</w:t>
      </w:r>
    </w:p>
    <w:p w14:paraId="0F7E41BA" w14:textId="77777777" w:rsidR="00BA075B" w:rsidRPr="009D61A9" w:rsidRDefault="00BA075B" w:rsidP="001045D2">
      <w:pPr>
        <w:pStyle w:val="Header"/>
        <w:numPr>
          <w:ilvl w:val="0"/>
          <w:numId w:val="16"/>
        </w:numPr>
        <w:tabs>
          <w:tab w:val="clear" w:pos="4513"/>
          <w:tab w:val="clear" w:pos="9026"/>
          <w:tab w:val="left" w:pos="720"/>
        </w:tabs>
        <w:overflowPunct w:val="0"/>
        <w:autoSpaceDE w:val="0"/>
        <w:autoSpaceDN w:val="0"/>
        <w:adjustRightInd w:val="0"/>
        <w:textAlignment w:val="baseline"/>
        <w:rPr>
          <w:rFonts w:ascii="Segoe UI" w:hAnsi="Segoe UI" w:cs="Segoe UI"/>
          <w:sz w:val="24"/>
          <w:szCs w:val="24"/>
        </w:rPr>
      </w:pPr>
      <w:r w:rsidRPr="009D61A9">
        <w:rPr>
          <w:rFonts w:ascii="Segoe UI" w:hAnsi="Segoe UI" w:cs="Segoe UI"/>
          <w:sz w:val="24"/>
          <w:szCs w:val="24"/>
        </w:rPr>
        <w:t xml:space="preserve">Have a designated </w:t>
      </w:r>
      <w:r w:rsidRPr="009D61A9">
        <w:rPr>
          <w:rFonts w:ascii="Segoe UI" w:hAnsi="Segoe UI" w:cs="Segoe UI"/>
          <w:b/>
          <w:sz w:val="24"/>
          <w:szCs w:val="24"/>
        </w:rPr>
        <w:t>“Data Protection Officer</w:t>
      </w:r>
      <w:r w:rsidRPr="009D61A9">
        <w:rPr>
          <w:rFonts w:ascii="Segoe UI" w:hAnsi="Segoe UI" w:cs="Segoe UI"/>
          <w:sz w:val="24"/>
          <w:szCs w:val="24"/>
        </w:rPr>
        <w:t xml:space="preserve">” (DPO) to meet the school’s obligations under Article 37 of UK GDPR </w:t>
      </w:r>
    </w:p>
    <w:p w14:paraId="79AC2CE5" w14:textId="77777777" w:rsidR="00BA075B" w:rsidRPr="009D61A9" w:rsidRDefault="00BA075B" w:rsidP="001045D2">
      <w:pPr>
        <w:numPr>
          <w:ilvl w:val="0"/>
          <w:numId w:val="16"/>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Ensure that all activities that relate to the processing of personal data have appropriate safeguards and controls in place to ensure information security and compliance with the Data Protection Law;</w:t>
      </w:r>
    </w:p>
    <w:p w14:paraId="5D435376" w14:textId="56679777" w:rsidR="00BA075B" w:rsidRPr="009D61A9" w:rsidRDefault="00BA075B" w:rsidP="001045D2">
      <w:pPr>
        <w:numPr>
          <w:ilvl w:val="0"/>
          <w:numId w:val="16"/>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 xml:space="preserve">Ensure that all contracts and service level agreements between </w:t>
      </w:r>
      <w:r w:rsidR="009C2896" w:rsidRPr="009D61A9">
        <w:rPr>
          <w:rFonts w:ascii="Segoe UI" w:hAnsi="Segoe UI" w:cs="Segoe UI"/>
          <w:sz w:val="24"/>
          <w:szCs w:val="24"/>
        </w:rPr>
        <w:t>Glynne Primary School</w:t>
      </w:r>
      <w:r w:rsidRPr="009D61A9">
        <w:rPr>
          <w:rFonts w:ascii="Segoe UI" w:hAnsi="Segoe UI" w:cs="Segoe UI"/>
          <w:sz w:val="24"/>
          <w:szCs w:val="24"/>
        </w:rPr>
        <w:t xml:space="preserve"> and external third parties (including contract staff – where personal data is processed) include the relevant Data Protection clauses and appropriate Organisational and Technological measures will be put in place to safeguard the data</w:t>
      </w:r>
      <w:r w:rsidRPr="009D61A9">
        <w:rPr>
          <w:rFonts w:ascii="Segoe UI" w:hAnsi="Segoe UI" w:cs="Segoe UI"/>
          <w:i/>
          <w:sz w:val="24"/>
          <w:szCs w:val="24"/>
        </w:rPr>
        <w:t>;</w:t>
      </w:r>
    </w:p>
    <w:p w14:paraId="7AE5C2E2" w14:textId="280E7425" w:rsidR="00BA075B" w:rsidRPr="009D61A9"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Ensure that all staff (</w:t>
      </w:r>
      <w:r w:rsidRPr="009D61A9">
        <w:rPr>
          <w:rFonts w:ascii="Segoe UI" w:hAnsi="Segoe UI" w:cs="Segoe UI"/>
          <w:b/>
          <w:sz w:val="24"/>
          <w:szCs w:val="24"/>
        </w:rPr>
        <w:t>including volunteer staff</w:t>
      </w:r>
      <w:r w:rsidRPr="009D61A9">
        <w:rPr>
          <w:rFonts w:ascii="Segoe UI" w:hAnsi="Segoe UI" w:cs="Segoe UI"/>
          <w:sz w:val="24"/>
          <w:szCs w:val="24"/>
        </w:rPr>
        <w:t xml:space="preserve">) acting </w:t>
      </w:r>
      <w:r w:rsidR="008C5630" w:rsidRPr="009D61A9">
        <w:rPr>
          <w:rFonts w:ascii="Segoe UI" w:hAnsi="Segoe UI" w:cs="Segoe UI"/>
          <w:sz w:val="24"/>
          <w:szCs w:val="24"/>
        </w:rPr>
        <w:t xml:space="preserve">on </w:t>
      </w:r>
      <w:r w:rsidRPr="009D61A9">
        <w:rPr>
          <w:rFonts w:ascii="Segoe UI" w:hAnsi="Segoe UI" w:cs="Segoe UI"/>
          <w:sz w:val="24"/>
          <w:szCs w:val="24"/>
        </w:rPr>
        <w:t xml:space="preserve">behalf </w:t>
      </w:r>
      <w:r w:rsidR="008C5630" w:rsidRPr="009D61A9">
        <w:rPr>
          <w:rFonts w:ascii="Segoe UI" w:hAnsi="Segoe UI" w:cs="Segoe UI"/>
          <w:sz w:val="24"/>
          <w:szCs w:val="24"/>
        </w:rPr>
        <w:t xml:space="preserve">of </w:t>
      </w:r>
      <w:r w:rsidR="009C2896" w:rsidRPr="009D61A9">
        <w:rPr>
          <w:rFonts w:ascii="Segoe UI" w:hAnsi="Segoe UI" w:cs="Segoe UI"/>
          <w:sz w:val="24"/>
          <w:szCs w:val="24"/>
        </w:rPr>
        <w:t>Glynne Primary School</w:t>
      </w:r>
      <w:r w:rsidR="008C5630" w:rsidRPr="009D61A9">
        <w:rPr>
          <w:rFonts w:ascii="Segoe UI" w:hAnsi="Segoe UI" w:cs="Segoe UI"/>
          <w:sz w:val="24"/>
          <w:szCs w:val="24"/>
        </w:rPr>
        <w:t xml:space="preserve"> </w:t>
      </w:r>
      <w:r w:rsidRPr="009D61A9">
        <w:rPr>
          <w:rFonts w:ascii="Segoe UI" w:hAnsi="Segoe UI" w:cs="Segoe UI"/>
          <w:sz w:val="24"/>
          <w:szCs w:val="24"/>
        </w:rPr>
        <w:t>understand their responsibilities regarding information security under the Act, and that they receive the appropriate training/instruction and supervision</w:t>
      </w:r>
      <w:r w:rsidR="009A0FFF" w:rsidRPr="009D61A9">
        <w:rPr>
          <w:rFonts w:ascii="Segoe UI" w:hAnsi="Segoe UI" w:cs="Segoe UI"/>
          <w:sz w:val="24"/>
          <w:szCs w:val="24"/>
        </w:rPr>
        <w:t xml:space="preserve"> </w:t>
      </w:r>
      <w:r w:rsidRPr="009D61A9">
        <w:rPr>
          <w:rFonts w:ascii="Segoe UI" w:hAnsi="Segoe UI" w:cs="Segoe UI"/>
          <w:sz w:val="24"/>
          <w:szCs w:val="24"/>
        </w:rPr>
        <w:t xml:space="preserve">so that they carry these duties out effectively and consistently and are given access to personal information that is appropriate to the duties they </w:t>
      </w:r>
      <w:proofErr w:type="gramStart"/>
      <w:r w:rsidRPr="009D61A9">
        <w:rPr>
          <w:rFonts w:ascii="Segoe UI" w:hAnsi="Segoe UI" w:cs="Segoe UI"/>
          <w:sz w:val="24"/>
          <w:szCs w:val="24"/>
        </w:rPr>
        <w:t>undertake;</w:t>
      </w:r>
      <w:proofErr w:type="gramEnd"/>
    </w:p>
    <w:p w14:paraId="5B726351" w14:textId="3937F0A3" w:rsidR="00BA075B" w:rsidRPr="009D61A9"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 xml:space="preserve">Ensure that all third parties acting on </w:t>
      </w:r>
      <w:r w:rsidR="009C2896" w:rsidRPr="009D61A9">
        <w:rPr>
          <w:rFonts w:ascii="Segoe UI" w:hAnsi="Segoe UI" w:cs="Segoe UI"/>
          <w:sz w:val="24"/>
          <w:szCs w:val="24"/>
        </w:rPr>
        <w:t xml:space="preserve">Glynne Primary School </w:t>
      </w:r>
      <w:r w:rsidRPr="009D61A9">
        <w:rPr>
          <w:rFonts w:ascii="Segoe UI" w:hAnsi="Segoe UI" w:cs="Segoe UI"/>
          <w:sz w:val="24"/>
          <w:szCs w:val="24"/>
        </w:rPr>
        <w:t>behalf are given access to personal information that is appropriate to the duties they undertake and no more;</w:t>
      </w:r>
    </w:p>
    <w:p w14:paraId="4E590725" w14:textId="77777777" w:rsidR="00BA075B" w:rsidRPr="009D61A9"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t>Ensure that any requests for access to personal data are handled courteously, promptly and appropriately, ensuring that either the data subject or their authorised representative have a legitimate right to access under Data Protection Law, that their request is valid, and that information provided is clear and unambiguous;</w:t>
      </w:r>
    </w:p>
    <w:p w14:paraId="1912D5B5" w14:textId="3DCE7E83" w:rsidR="009A0FFF" w:rsidRPr="00E83952" w:rsidRDefault="00BA075B" w:rsidP="009A0FFF">
      <w:pPr>
        <w:numPr>
          <w:ilvl w:val="0"/>
          <w:numId w:val="15"/>
        </w:numPr>
        <w:tabs>
          <w:tab w:val="left" w:pos="720"/>
        </w:tabs>
        <w:overflowPunct w:val="0"/>
        <w:autoSpaceDE w:val="0"/>
        <w:autoSpaceDN w:val="0"/>
        <w:adjustRightInd w:val="0"/>
        <w:spacing w:after="0" w:line="240" w:lineRule="auto"/>
        <w:textAlignment w:val="baseline"/>
        <w:rPr>
          <w:rFonts w:ascii="Baguet Script" w:hAnsi="Baguet Script" w:cs="Segoe UI"/>
          <w:sz w:val="24"/>
          <w:szCs w:val="24"/>
        </w:rPr>
      </w:pPr>
      <w:r w:rsidRPr="00E83952">
        <w:rPr>
          <w:rFonts w:ascii="Segoe UI" w:hAnsi="Segoe UI" w:cs="Segoe UI"/>
          <w:sz w:val="24"/>
          <w:szCs w:val="24"/>
        </w:rPr>
        <w:t xml:space="preserve">Ensure that all staff are aware of the Data Protection Policy and </w:t>
      </w:r>
      <w:proofErr w:type="gramStart"/>
      <w:r w:rsidRPr="00E83952">
        <w:rPr>
          <w:rFonts w:ascii="Segoe UI" w:hAnsi="Segoe UI" w:cs="Segoe UI"/>
          <w:sz w:val="24"/>
          <w:szCs w:val="24"/>
        </w:rPr>
        <w:t>Guidance;.</w:t>
      </w:r>
      <w:proofErr w:type="gramEnd"/>
      <w:r w:rsidR="009A0FFF" w:rsidRPr="00E83952">
        <w:rPr>
          <w:rFonts w:ascii="Segoe UI" w:hAnsi="Segoe UI" w:cs="Segoe UI"/>
          <w:sz w:val="24"/>
          <w:szCs w:val="24"/>
        </w:rPr>
        <w:t xml:space="preserve">  </w:t>
      </w:r>
    </w:p>
    <w:p w14:paraId="260EC6B7" w14:textId="77777777" w:rsidR="00BA075B" w:rsidRPr="009D61A9" w:rsidRDefault="00BA075B" w:rsidP="001045D2">
      <w:pPr>
        <w:numPr>
          <w:ilvl w:val="0"/>
          <w:numId w:val="15"/>
        </w:numPr>
        <w:tabs>
          <w:tab w:val="left" w:pos="720"/>
        </w:tabs>
        <w:overflowPunct w:val="0"/>
        <w:autoSpaceDE w:val="0"/>
        <w:autoSpaceDN w:val="0"/>
        <w:adjustRightInd w:val="0"/>
        <w:spacing w:after="0" w:line="240" w:lineRule="auto"/>
        <w:textAlignment w:val="baseline"/>
        <w:rPr>
          <w:rFonts w:ascii="Segoe UI" w:hAnsi="Segoe UI" w:cs="Segoe UI"/>
          <w:sz w:val="24"/>
          <w:szCs w:val="24"/>
        </w:rPr>
      </w:pPr>
      <w:r w:rsidRPr="009D61A9">
        <w:rPr>
          <w:rFonts w:ascii="Segoe UI" w:hAnsi="Segoe UI" w:cs="Segoe UI"/>
          <w:sz w:val="24"/>
          <w:szCs w:val="24"/>
        </w:rPr>
        <w:lastRenderedPageBreak/>
        <w:t xml:space="preserve">Review this policy and the safeguards and controls that relate to it annually to ensure that they are still relevant, </w:t>
      </w:r>
      <w:proofErr w:type="gramStart"/>
      <w:r w:rsidRPr="009D61A9">
        <w:rPr>
          <w:rFonts w:ascii="Segoe UI" w:hAnsi="Segoe UI" w:cs="Segoe UI"/>
          <w:sz w:val="24"/>
          <w:szCs w:val="24"/>
        </w:rPr>
        <w:t>efficient</w:t>
      </w:r>
      <w:proofErr w:type="gramEnd"/>
      <w:r w:rsidRPr="009D61A9">
        <w:rPr>
          <w:rFonts w:ascii="Segoe UI" w:hAnsi="Segoe UI" w:cs="Segoe UI"/>
          <w:sz w:val="24"/>
          <w:szCs w:val="24"/>
        </w:rPr>
        <w:t xml:space="preserve"> and effective.</w:t>
      </w:r>
    </w:p>
    <w:p w14:paraId="1FEA1407" w14:textId="77777777" w:rsidR="00BA075B" w:rsidRPr="009D61A9" w:rsidRDefault="00BA075B" w:rsidP="001045D2">
      <w:pPr>
        <w:numPr>
          <w:ilvl w:val="0"/>
          <w:numId w:val="15"/>
        </w:numPr>
        <w:spacing w:after="0" w:line="240" w:lineRule="auto"/>
        <w:rPr>
          <w:rFonts w:ascii="Segoe UI" w:hAnsi="Segoe UI" w:cs="Segoe UI"/>
          <w:sz w:val="24"/>
          <w:szCs w:val="24"/>
        </w:rPr>
      </w:pPr>
      <w:r w:rsidRPr="009D61A9">
        <w:rPr>
          <w:rFonts w:ascii="Segoe UI" w:hAnsi="Segoe UI" w:cs="Segoe UI"/>
          <w:sz w:val="24"/>
          <w:szCs w:val="24"/>
        </w:rPr>
        <w:t xml:space="preserve">This Policy and Procedure and the Subject Access Information material will be made available in other formats where necessary. </w:t>
      </w:r>
    </w:p>
    <w:p w14:paraId="3AC6C122" w14:textId="77777777" w:rsidR="00FD00A3" w:rsidRPr="009D61A9" w:rsidRDefault="00FD00A3" w:rsidP="00BA075B">
      <w:pPr>
        <w:rPr>
          <w:rFonts w:ascii="Segoe UI" w:hAnsi="Segoe UI" w:cs="Segoe UI"/>
        </w:rPr>
      </w:pPr>
    </w:p>
    <w:p w14:paraId="47F9E461" w14:textId="77777777" w:rsidR="00BA075B" w:rsidRPr="009D61A9" w:rsidRDefault="00BA075B" w:rsidP="00BA075B">
      <w:pPr>
        <w:rPr>
          <w:rFonts w:ascii="Segoe UI" w:hAnsi="Segoe UI" w:cs="Segoe UI"/>
          <w:sz w:val="24"/>
          <w:szCs w:val="24"/>
        </w:rPr>
      </w:pPr>
      <w:r w:rsidRPr="009D61A9">
        <w:rPr>
          <w:rFonts w:ascii="Segoe UI" w:hAnsi="Segoe UI" w:cs="Segoe UI"/>
          <w:sz w:val="24"/>
          <w:szCs w:val="24"/>
        </w:rPr>
        <w:t xml:space="preserve">Please follow this link to the </w:t>
      </w:r>
      <w:hyperlink r:id="rId9" w:history="1">
        <w:r w:rsidRPr="009D61A9">
          <w:rPr>
            <w:rStyle w:val="Hyperlink"/>
            <w:rFonts w:ascii="Segoe UI" w:hAnsi="Segoe UI" w:cs="Segoe UI"/>
            <w:color w:val="auto"/>
            <w:sz w:val="24"/>
            <w:szCs w:val="24"/>
          </w:rPr>
          <w:t>ICO’s website</w:t>
        </w:r>
      </w:hyperlink>
      <w:r w:rsidRPr="009D61A9">
        <w:rPr>
          <w:rFonts w:ascii="Segoe UI" w:hAnsi="Segoe UI" w:cs="Segoe UI"/>
          <w:sz w:val="24"/>
          <w:szCs w:val="24"/>
        </w:rPr>
        <w:t xml:space="preserve"> which provides further detailed guidance on a range of topics including individual’s rights, exemptions from the Act, dealing with subject access requests, how to handle requests from third parties for personal data to be disclosed etc. </w:t>
      </w:r>
    </w:p>
    <w:p w14:paraId="3770A80D" w14:textId="77777777" w:rsidR="00066AC6" w:rsidRPr="009D61A9" w:rsidRDefault="00066AC6" w:rsidP="008A65CE">
      <w:pPr>
        <w:pStyle w:val="Heading2"/>
        <w:rPr>
          <w:rFonts w:ascii="Segoe UI" w:hAnsi="Segoe UI" w:cs="Segoe UI"/>
          <w:color w:val="auto"/>
        </w:rPr>
      </w:pPr>
      <w:bookmarkStart w:id="2" w:name="_Toc63160386"/>
      <w:r w:rsidRPr="009D61A9">
        <w:rPr>
          <w:rFonts w:ascii="Segoe UI" w:hAnsi="Segoe UI" w:cs="Segoe UI"/>
          <w:color w:val="auto"/>
        </w:rPr>
        <w:t>Version Control</w:t>
      </w:r>
      <w:bookmarkEnd w:id="2"/>
    </w:p>
    <w:p w14:paraId="77EBC340" w14:textId="77777777" w:rsidR="00066AC6" w:rsidRPr="009D61A9" w:rsidRDefault="00066AC6" w:rsidP="001743C3">
      <w:pPr>
        <w:autoSpaceDE w:val="0"/>
        <w:autoSpaceDN w:val="0"/>
        <w:adjustRightInd w:val="0"/>
        <w:spacing w:after="0"/>
        <w:rPr>
          <w:rFonts w:ascii="Segoe UI" w:hAnsi="Segoe UI" w:cs="Segoe UI"/>
          <w:sz w:val="24"/>
          <w:szCs w:val="24"/>
        </w:rPr>
      </w:pPr>
    </w:p>
    <w:p w14:paraId="2AAE67DC" w14:textId="0ECE2FDC" w:rsidR="00066AC6" w:rsidRPr="009D61A9" w:rsidRDefault="00066AC6" w:rsidP="001743C3">
      <w:pPr>
        <w:autoSpaceDE w:val="0"/>
        <w:autoSpaceDN w:val="0"/>
        <w:adjustRightInd w:val="0"/>
        <w:spacing w:after="0"/>
        <w:rPr>
          <w:rFonts w:ascii="Segoe UI" w:hAnsi="Segoe UI" w:cs="Segoe UI"/>
          <w:bCs/>
          <w:sz w:val="24"/>
          <w:szCs w:val="24"/>
        </w:rPr>
      </w:pPr>
      <w:r w:rsidRPr="009D61A9">
        <w:rPr>
          <w:rFonts w:ascii="Segoe UI" w:hAnsi="Segoe UI" w:cs="Segoe UI"/>
          <w:sz w:val="24"/>
          <w:szCs w:val="24"/>
        </w:rPr>
        <w:t>This policy will be evaluated on a regular basis</w:t>
      </w:r>
      <w:r w:rsidR="009C2896" w:rsidRPr="009D61A9">
        <w:rPr>
          <w:rFonts w:ascii="Segoe UI" w:hAnsi="Segoe UI" w:cs="Segoe UI"/>
          <w:sz w:val="24"/>
          <w:szCs w:val="24"/>
        </w:rPr>
        <w:t>.</w:t>
      </w:r>
    </w:p>
    <w:p w14:paraId="7FD33544" w14:textId="77777777" w:rsidR="00066AC6" w:rsidRPr="009D61A9" w:rsidRDefault="00066AC6" w:rsidP="001743C3">
      <w:pPr>
        <w:autoSpaceDE w:val="0"/>
        <w:autoSpaceDN w:val="0"/>
        <w:adjustRightInd w:val="0"/>
        <w:spacing w:after="0"/>
        <w:rPr>
          <w:rFonts w:ascii="Segoe UI" w:hAnsi="Segoe UI" w:cs="Segoe UI"/>
          <w:sz w:val="24"/>
          <w:szCs w:val="24"/>
        </w:rPr>
      </w:pPr>
    </w:p>
    <w:p w14:paraId="64AF6371" w14:textId="77777777" w:rsidR="00066AC6" w:rsidRPr="009D61A9" w:rsidRDefault="00066AC6" w:rsidP="008A65CE">
      <w:pPr>
        <w:pStyle w:val="Heading2"/>
        <w:rPr>
          <w:rFonts w:ascii="Segoe UI" w:hAnsi="Segoe UI" w:cs="Segoe UI"/>
          <w:color w:val="auto"/>
        </w:rPr>
      </w:pPr>
      <w:bookmarkStart w:id="3" w:name="_Toc63160387"/>
      <w:r w:rsidRPr="009D61A9">
        <w:rPr>
          <w:rFonts w:ascii="Segoe UI" w:hAnsi="Segoe UI" w:cs="Segoe UI"/>
          <w:color w:val="auto"/>
        </w:rPr>
        <w:t>Further information</w:t>
      </w:r>
      <w:bookmarkEnd w:id="3"/>
    </w:p>
    <w:p w14:paraId="3786DC10" w14:textId="77777777" w:rsidR="00066AC6" w:rsidRPr="009D61A9" w:rsidRDefault="00066AC6" w:rsidP="001743C3">
      <w:pPr>
        <w:autoSpaceDE w:val="0"/>
        <w:autoSpaceDN w:val="0"/>
        <w:adjustRightInd w:val="0"/>
        <w:spacing w:after="0"/>
        <w:rPr>
          <w:rFonts w:ascii="Segoe UI" w:hAnsi="Segoe UI" w:cs="Segoe UI"/>
          <w:sz w:val="24"/>
          <w:szCs w:val="24"/>
        </w:rPr>
      </w:pPr>
    </w:p>
    <w:p w14:paraId="1C887D9A" w14:textId="77777777" w:rsidR="00AC4279" w:rsidRPr="009D61A9" w:rsidRDefault="00066AC6" w:rsidP="001743C3">
      <w:pPr>
        <w:spacing w:after="0"/>
        <w:rPr>
          <w:rFonts w:ascii="Segoe UI" w:hAnsi="Segoe UI" w:cs="Segoe UI"/>
          <w:bCs/>
          <w:i/>
          <w:iCs/>
          <w:sz w:val="24"/>
          <w:szCs w:val="24"/>
        </w:rPr>
      </w:pPr>
      <w:r w:rsidRPr="009D61A9">
        <w:rPr>
          <w:rFonts w:ascii="Segoe UI" w:hAnsi="Segoe UI" w:cs="Segoe UI"/>
          <w:sz w:val="24"/>
          <w:szCs w:val="24"/>
        </w:rPr>
        <w:t>For further information, please contact</w:t>
      </w:r>
      <w:r w:rsidR="00AC4279" w:rsidRPr="009D61A9">
        <w:rPr>
          <w:rFonts w:ascii="Segoe UI" w:hAnsi="Segoe UI" w:cs="Segoe UI"/>
          <w:sz w:val="24"/>
          <w:szCs w:val="24"/>
        </w:rPr>
        <w:br/>
      </w:r>
      <w:r w:rsidR="009C2896" w:rsidRPr="009D61A9">
        <w:rPr>
          <w:rFonts w:ascii="Segoe UI" w:hAnsi="Segoe UI" w:cs="Segoe UI"/>
          <w:bCs/>
          <w:i/>
          <w:iCs/>
          <w:sz w:val="24"/>
          <w:szCs w:val="24"/>
        </w:rPr>
        <w:t>Laura Henshaw</w:t>
      </w:r>
    </w:p>
    <w:p w14:paraId="2184CC51" w14:textId="77777777" w:rsidR="00AC4279" w:rsidRPr="009D61A9" w:rsidRDefault="00AC4279" w:rsidP="001743C3">
      <w:pPr>
        <w:spacing w:after="0"/>
        <w:rPr>
          <w:rFonts w:ascii="Segoe UI" w:hAnsi="Segoe UI" w:cs="Segoe UI"/>
          <w:bCs/>
          <w:i/>
          <w:iCs/>
          <w:sz w:val="24"/>
          <w:szCs w:val="24"/>
        </w:rPr>
      </w:pPr>
      <w:r w:rsidRPr="009D61A9">
        <w:rPr>
          <w:rFonts w:ascii="Segoe UI" w:hAnsi="Segoe UI" w:cs="Segoe UI"/>
          <w:bCs/>
          <w:i/>
          <w:iCs/>
          <w:sz w:val="24"/>
          <w:szCs w:val="24"/>
        </w:rPr>
        <w:t>Glynne Primary School</w:t>
      </w:r>
    </w:p>
    <w:p w14:paraId="1114FF77" w14:textId="77777777" w:rsidR="00AC4279" w:rsidRPr="009D61A9" w:rsidRDefault="00AC4279" w:rsidP="001743C3">
      <w:pPr>
        <w:spacing w:after="0"/>
        <w:rPr>
          <w:rFonts w:ascii="Segoe UI" w:hAnsi="Segoe UI" w:cs="Segoe UI"/>
          <w:bCs/>
          <w:i/>
          <w:iCs/>
          <w:sz w:val="24"/>
          <w:szCs w:val="24"/>
        </w:rPr>
      </w:pPr>
      <w:r w:rsidRPr="009D61A9">
        <w:rPr>
          <w:rFonts w:ascii="Segoe UI" w:hAnsi="Segoe UI" w:cs="Segoe UI"/>
          <w:bCs/>
          <w:i/>
          <w:iCs/>
          <w:sz w:val="24"/>
          <w:szCs w:val="24"/>
        </w:rPr>
        <w:t>Cot Lane</w:t>
      </w:r>
    </w:p>
    <w:p w14:paraId="613D4ADF" w14:textId="77777777" w:rsidR="00AC4279" w:rsidRPr="009D61A9" w:rsidRDefault="00AC4279" w:rsidP="001743C3">
      <w:pPr>
        <w:spacing w:after="0"/>
        <w:rPr>
          <w:rFonts w:ascii="Segoe UI" w:hAnsi="Segoe UI" w:cs="Segoe UI"/>
          <w:bCs/>
          <w:i/>
          <w:iCs/>
          <w:sz w:val="24"/>
          <w:szCs w:val="24"/>
        </w:rPr>
      </w:pPr>
      <w:r w:rsidRPr="009D61A9">
        <w:rPr>
          <w:rFonts w:ascii="Segoe UI" w:hAnsi="Segoe UI" w:cs="Segoe UI"/>
          <w:bCs/>
          <w:i/>
          <w:iCs/>
          <w:sz w:val="24"/>
          <w:szCs w:val="24"/>
        </w:rPr>
        <w:t>Kingswinford</w:t>
      </w:r>
    </w:p>
    <w:p w14:paraId="643CB5F3" w14:textId="77777777" w:rsidR="00AC4279" w:rsidRPr="009D61A9" w:rsidRDefault="00AC4279" w:rsidP="001743C3">
      <w:pPr>
        <w:spacing w:after="0"/>
        <w:rPr>
          <w:rFonts w:ascii="Segoe UI" w:hAnsi="Segoe UI" w:cs="Segoe UI"/>
          <w:bCs/>
          <w:i/>
          <w:iCs/>
          <w:sz w:val="24"/>
          <w:szCs w:val="24"/>
        </w:rPr>
      </w:pPr>
      <w:r w:rsidRPr="009D61A9">
        <w:rPr>
          <w:rFonts w:ascii="Segoe UI" w:hAnsi="Segoe UI" w:cs="Segoe UI"/>
          <w:bCs/>
          <w:i/>
          <w:iCs/>
          <w:sz w:val="24"/>
          <w:szCs w:val="24"/>
        </w:rPr>
        <w:t>West Midlands</w:t>
      </w:r>
    </w:p>
    <w:p w14:paraId="4BB52EE0" w14:textId="090418FD" w:rsidR="00066AC6" w:rsidRPr="009D61A9" w:rsidRDefault="00AC4279" w:rsidP="001743C3">
      <w:pPr>
        <w:spacing w:after="0"/>
        <w:rPr>
          <w:rFonts w:ascii="Segoe UI" w:hAnsi="Segoe UI" w:cs="Segoe UI"/>
          <w:bCs/>
          <w:i/>
          <w:iCs/>
          <w:sz w:val="24"/>
          <w:szCs w:val="24"/>
        </w:rPr>
      </w:pPr>
      <w:r w:rsidRPr="009D61A9">
        <w:rPr>
          <w:rFonts w:ascii="Segoe UI" w:hAnsi="Segoe UI" w:cs="Segoe UI"/>
          <w:bCs/>
          <w:i/>
          <w:iCs/>
          <w:sz w:val="24"/>
          <w:szCs w:val="24"/>
        </w:rPr>
        <w:t>DY6 9TH</w:t>
      </w:r>
      <w:r w:rsidRPr="009D61A9">
        <w:rPr>
          <w:rFonts w:ascii="Segoe UI" w:hAnsi="Segoe UI" w:cs="Segoe UI"/>
          <w:bCs/>
          <w:i/>
          <w:iCs/>
          <w:sz w:val="24"/>
          <w:szCs w:val="24"/>
        </w:rPr>
        <w:br/>
        <w:t>01384 816960</w:t>
      </w:r>
      <w:r w:rsidRPr="009D61A9">
        <w:rPr>
          <w:rFonts w:ascii="Segoe UI" w:hAnsi="Segoe UI" w:cs="Segoe UI"/>
          <w:bCs/>
          <w:i/>
          <w:iCs/>
          <w:sz w:val="24"/>
          <w:szCs w:val="24"/>
        </w:rPr>
        <w:br/>
      </w:r>
      <w:r w:rsidR="009C2896" w:rsidRPr="009D61A9">
        <w:rPr>
          <w:rFonts w:ascii="Segoe UI" w:hAnsi="Segoe UI" w:cs="Segoe UI"/>
          <w:bCs/>
          <w:i/>
          <w:iCs/>
          <w:sz w:val="24"/>
          <w:szCs w:val="24"/>
        </w:rPr>
        <w:t>info@glynne.dudley.sch.uk</w:t>
      </w:r>
    </w:p>
    <w:p w14:paraId="00D411C8" w14:textId="129FB9C3" w:rsidR="00066AC6" w:rsidRPr="009D61A9" w:rsidRDefault="00066AC6" w:rsidP="001743C3">
      <w:pPr>
        <w:spacing w:after="0"/>
        <w:rPr>
          <w:rFonts w:ascii="Segoe UI" w:hAnsi="Segoe UI" w:cs="Segoe UI"/>
          <w:bCs/>
          <w:sz w:val="24"/>
          <w:szCs w:val="24"/>
        </w:rPr>
      </w:pPr>
    </w:p>
    <w:p w14:paraId="14A61927" w14:textId="19F5F1B0" w:rsidR="009C2896" w:rsidRPr="009D61A9" w:rsidRDefault="009C2896" w:rsidP="001743C3">
      <w:pPr>
        <w:spacing w:after="0"/>
        <w:rPr>
          <w:rFonts w:ascii="Segoe UI" w:hAnsi="Segoe UI" w:cs="Segoe UI"/>
          <w:bCs/>
          <w:sz w:val="24"/>
          <w:szCs w:val="24"/>
        </w:rPr>
      </w:pPr>
      <w:r w:rsidRPr="009D61A9">
        <w:rPr>
          <w:rFonts w:ascii="Segoe UI" w:hAnsi="Segoe UI" w:cs="Segoe UI"/>
          <w:bCs/>
          <w:sz w:val="24"/>
          <w:szCs w:val="24"/>
        </w:rPr>
        <w:t>or</w:t>
      </w:r>
    </w:p>
    <w:p w14:paraId="6B81659B" w14:textId="77777777" w:rsidR="009C2896" w:rsidRPr="009D61A9" w:rsidRDefault="009C2896" w:rsidP="001743C3">
      <w:pPr>
        <w:spacing w:after="0"/>
        <w:rPr>
          <w:rFonts w:ascii="Segoe UI" w:hAnsi="Segoe UI" w:cs="Segoe UI"/>
          <w:bCs/>
          <w:sz w:val="24"/>
          <w:szCs w:val="24"/>
        </w:rPr>
      </w:pPr>
    </w:p>
    <w:p w14:paraId="62BAE74B" w14:textId="77777777" w:rsidR="00066AC6" w:rsidRPr="009D61A9" w:rsidRDefault="00066AC6" w:rsidP="001743C3">
      <w:pPr>
        <w:spacing w:after="0"/>
        <w:rPr>
          <w:rFonts w:ascii="Segoe UI" w:hAnsi="Segoe UI" w:cs="Segoe UI"/>
          <w:bCs/>
          <w:sz w:val="24"/>
          <w:szCs w:val="24"/>
        </w:rPr>
      </w:pPr>
      <w:r w:rsidRPr="009D61A9">
        <w:rPr>
          <w:rFonts w:ascii="Segoe UI" w:hAnsi="Segoe UI" w:cs="Segoe UI"/>
          <w:bCs/>
          <w:sz w:val="24"/>
          <w:szCs w:val="24"/>
        </w:rPr>
        <w:t>YourIG Data Protection Officer Service</w:t>
      </w:r>
    </w:p>
    <w:p w14:paraId="37480695" w14:textId="77777777" w:rsidR="00066AC6" w:rsidRPr="009D61A9" w:rsidRDefault="00066AC6" w:rsidP="001743C3">
      <w:pPr>
        <w:spacing w:after="0"/>
        <w:rPr>
          <w:rFonts w:ascii="Segoe UI" w:hAnsi="Segoe UI" w:cs="Segoe UI"/>
          <w:bCs/>
          <w:sz w:val="24"/>
          <w:szCs w:val="24"/>
        </w:rPr>
      </w:pPr>
      <w:r w:rsidRPr="009D61A9">
        <w:rPr>
          <w:rFonts w:ascii="Segoe UI" w:hAnsi="Segoe UI" w:cs="Segoe UI"/>
          <w:bCs/>
          <w:sz w:val="24"/>
          <w:szCs w:val="24"/>
        </w:rPr>
        <w:t>Dudley MBC, 3-5 St James’s Road, Dudley, DY1 1HZ</w:t>
      </w:r>
    </w:p>
    <w:p w14:paraId="61315B5E" w14:textId="77777777" w:rsidR="00066AC6" w:rsidRPr="009D61A9" w:rsidRDefault="00066AC6" w:rsidP="001743C3">
      <w:pPr>
        <w:spacing w:after="0"/>
        <w:rPr>
          <w:rFonts w:ascii="Segoe UI" w:hAnsi="Segoe UI" w:cs="Segoe UI"/>
          <w:bCs/>
          <w:sz w:val="24"/>
          <w:szCs w:val="24"/>
        </w:rPr>
      </w:pPr>
    </w:p>
    <w:p w14:paraId="17E65B80" w14:textId="45EBDCF1" w:rsidR="008A65CE" w:rsidRPr="009D61A9" w:rsidRDefault="00066AC6" w:rsidP="001045D2">
      <w:pPr>
        <w:spacing w:after="0"/>
        <w:rPr>
          <w:rFonts w:ascii="Segoe UI" w:hAnsi="Segoe UI" w:cs="Segoe UI"/>
          <w:bCs/>
          <w:sz w:val="24"/>
          <w:szCs w:val="24"/>
        </w:rPr>
      </w:pPr>
      <w:r w:rsidRPr="009D61A9">
        <w:rPr>
          <w:rFonts w:ascii="Segoe UI" w:hAnsi="Segoe UI" w:cs="Segoe UI"/>
          <w:bCs/>
          <w:sz w:val="24"/>
          <w:szCs w:val="24"/>
        </w:rPr>
        <w:t xml:space="preserve">Email: </w:t>
      </w:r>
      <w:hyperlink r:id="rId10" w:history="1">
        <w:r w:rsidRPr="009D61A9">
          <w:rPr>
            <w:rStyle w:val="Hyperlink"/>
            <w:rFonts w:ascii="Segoe UI" w:hAnsi="Segoe UI" w:cs="Segoe UI"/>
            <w:bCs/>
            <w:color w:val="auto"/>
            <w:sz w:val="24"/>
            <w:szCs w:val="24"/>
          </w:rPr>
          <w:t>YourIGDPOService@dudley.gov.uk</w:t>
        </w:r>
      </w:hyperlink>
      <w:r w:rsidRPr="009D61A9">
        <w:rPr>
          <w:rFonts w:ascii="Segoe UI" w:hAnsi="Segoe UI" w:cs="Segoe UI"/>
          <w:bCs/>
          <w:sz w:val="24"/>
          <w:szCs w:val="24"/>
        </w:rPr>
        <w:t xml:space="preserve">  tel: 01384 815607</w:t>
      </w:r>
      <w:bookmarkEnd w:id="0"/>
    </w:p>
    <w:sectPr w:rsidR="008A65CE" w:rsidRPr="009D61A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621C" w14:textId="77777777" w:rsidR="005A688B" w:rsidRDefault="005A688B" w:rsidP="008A65CE">
      <w:pPr>
        <w:spacing w:after="0" w:line="240" w:lineRule="auto"/>
      </w:pPr>
      <w:r>
        <w:separator/>
      </w:r>
    </w:p>
  </w:endnote>
  <w:endnote w:type="continuationSeparator" w:id="0">
    <w:p w14:paraId="6D26DE96" w14:textId="77777777" w:rsidR="005A688B" w:rsidRDefault="005A688B"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licious-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D11F" w14:textId="7A64CB99" w:rsidR="00805135" w:rsidRPr="000314A2" w:rsidRDefault="00805135" w:rsidP="00805135">
    <w:pPr>
      <w:pStyle w:val="Footer"/>
      <w:tabs>
        <w:tab w:val="clear" w:pos="9026"/>
        <w:tab w:val="right" w:pos="9900"/>
      </w:tabs>
      <w:rPr>
        <w:rStyle w:val="PageNumber"/>
        <w:rFonts w:ascii="Arial" w:hAnsi="Arial" w:cs="Arial"/>
        <w:sz w:val="20"/>
        <w:szCs w:val="20"/>
      </w:rPr>
    </w:pPr>
    <w:r w:rsidRPr="000314A2">
      <w:rPr>
        <w:rStyle w:val="PageNumber"/>
        <w:rFonts w:ascii="Arial" w:hAnsi="Arial" w:cs="Arial"/>
        <w:sz w:val="20"/>
        <w:szCs w:val="20"/>
      </w:rPr>
      <w:t>(c) Copyright of the Corporate Information Governance Team (CIGT) 202</w:t>
    </w:r>
    <w:r w:rsidR="009D4643">
      <w:rPr>
        <w:rStyle w:val="PageNumber"/>
        <w:rFonts w:ascii="Arial" w:hAnsi="Arial" w:cs="Arial"/>
        <w:sz w:val="20"/>
        <w:szCs w:val="20"/>
      </w:rPr>
      <w:t>3</w:t>
    </w:r>
  </w:p>
  <w:p w14:paraId="6F95425D" w14:textId="171E7E2C" w:rsidR="00805135" w:rsidRPr="000314A2" w:rsidRDefault="00805135" w:rsidP="00805135">
    <w:pPr>
      <w:pStyle w:val="Footer"/>
      <w:tabs>
        <w:tab w:val="clear" w:pos="9026"/>
        <w:tab w:val="right" w:pos="9900"/>
      </w:tabs>
      <w:rPr>
        <w:rStyle w:val="PageNumber"/>
        <w:rFonts w:ascii="Arial" w:hAnsi="Arial" w:cs="Arial"/>
        <w:sz w:val="20"/>
        <w:szCs w:val="20"/>
      </w:rPr>
    </w:pPr>
    <w:r w:rsidRPr="000314A2">
      <w:rPr>
        <w:rStyle w:val="PageNumber"/>
        <w:rFonts w:ascii="Arial" w:hAnsi="Arial" w:cs="Arial"/>
        <w:sz w:val="20"/>
        <w:szCs w:val="20"/>
      </w:rPr>
      <w:t>Data Protection Policy v5.</w:t>
    </w:r>
    <w:r w:rsidR="009D4643">
      <w:rPr>
        <w:rStyle w:val="PageNumber"/>
        <w:rFonts w:ascii="Arial" w:hAnsi="Arial" w:cs="Arial"/>
        <w:sz w:val="20"/>
        <w:szCs w:val="20"/>
      </w:rPr>
      <w:t>3</w:t>
    </w:r>
  </w:p>
  <w:p w14:paraId="4C1FDB27" w14:textId="77777777" w:rsidR="00805135" w:rsidRPr="000314A2" w:rsidRDefault="00805135" w:rsidP="00805135">
    <w:pPr>
      <w:pStyle w:val="Footer"/>
    </w:pPr>
    <w:r w:rsidRPr="000314A2">
      <w:rPr>
        <w:rStyle w:val="PageNumber"/>
        <w:rFonts w:ascii="Arial" w:hAnsi="Arial" w:cs="Arial"/>
        <w:sz w:val="20"/>
        <w:szCs w:val="20"/>
      </w:rPr>
      <w:t xml:space="preserve">Page </w:t>
    </w:r>
    <w:r w:rsidRPr="000314A2">
      <w:rPr>
        <w:rStyle w:val="PageNumber"/>
        <w:rFonts w:ascii="Arial" w:hAnsi="Arial" w:cs="Arial"/>
        <w:sz w:val="20"/>
        <w:szCs w:val="20"/>
      </w:rPr>
      <w:fldChar w:fldCharType="begin"/>
    </w:r>
    <w:r w:rsidRPr="000314A2">
      <w:rPr>
        <w:rStyle w:val="PageNumber"/>
        <w:rFonts w:ascii="Arial" w:hAnsi="Arial" w:cs="Arial"/>
        <w:sz w:val="20"/>
        <w:szCs w:val="20"/>
      </w:rPr>
      <w:instrText xml:space="preserve"> PAGE </w:instrText>
    </w:r>
    <w:r w:rsidRPr="000314A2">
      <w:rPr>
        <w:rStyle w:val="PageNumber"/>
        <w:rFonts w:ascii="Arial" w:hAnsi="Arial" w:cs="Arial"/>
        <w:sz w:val="20"/>
        <w:szCs w:val="20"/>
      </w:rPr>
      <w:fldChar w:fldCharType="separate"/>
    </w:r>
    <w:r w:rsidRPr="000314A2">
      <w:rPr>
        <w:rStyle w:val="PageNumber"/>
        <w:rFonts w:ascii="Arial" w:hAnsi="Arial" w:cs="Arial"/>
        <w:sz w:val="20"/>
        <w:szCs w:val="20"/>
      </w:rPr>
      <w:t>8</w:t>
    </w:r>
    <w:r w:rsidRPr="000314A2">
      <w:rPr>
        <w:rStyle w:val="PageNumber"/>
        <w:rFonts w:ascii="Arial" w:hAnsi="Arial" w:cs="Arial"/>
        <w:sz w:val="20"/>
        <w:szCs w:val="20"/>
      </w:rPr>
      <w:fldChar w:fldCharType="end"/>
    </w:r>
    <w:r w:rsidRPr="000314A2">
      <w:rPr>
        <w:rStyle w:val="PageNumber"/>
        <w:rFonts w:ascii="Arial" w:hAnsi="Arial" w:cs="Arial"/>
        <w:sz w:val="20"/>
        <w:szCs w:val="20"/>
      </w:rPr>
      <w:t xml:space="preserve"> of </w:t>
    </w:r>
    <w:r w:rsidRPr="000314A2">
      <w:rPr>
        <w:rStyle w:val="PageNumber"/>
        <w:rFonts w:ascii="Arial" w:hAnsi="Arial" w:cs="Arial"/>
        <w:sz w:val="20"/>
        <w:szCs w:val="20"/>
      </w:rPr>
      <w:fldChar w:fldCharType="begin"/>
    </w:r>
    <w:r w:rsidRPr="000314A2">
      <w:rPr>
        <w:rStyle w:val="PageNumber"/>
        <w:rFonts w:ascii="Arial" w:hAnsi="Arial" w:cs="Arial"/>
        <w:sz w:val="20"/>
        <w:szCs w:val="20"/>
      </w:rPr>
      <w:instrText xml:space="preserve"> NUMPAGES </w:instrText>
    </w:r>
    <w:r w:rsidRPr="000314A2">
      <w:rPr>
        <w:rStyle w:val="PageNumber"/>
        <w:rFonts w:ascii="Arial" w:hAnsi="Arial" w:cs="Arial"/>
        <w:sz w:val="20"/>
        <w:szCs w:val="20"/>
      </w:rPr>
      <w:fldChar w:fldCharType="separate"/>
    </w:r>
    <w:r w:rsidRPr="000314A2">
      <w:rPr>
        <w:rStyle w:val="PageNumber"/>
        <w:rFonts w:ascii="Arial" w:hAnsi="Arial" w:cs="Arial"/>
        <w:sz w:val="20"/>
        <w:szCs w:val="20"/>
      </w:rPr>
      <w:t>11</w:t>
    </w:r>
    <w:r w:rsidRPr="000314A2">
      <w:rPr>
        <w:rStyle w:val="PageNumber"/>
        <w:rFonts w:ascii="Arial" w:hAnsi="Arial" w:cs="Arial"/>
        <w:sz w:val="20"/>
        <w:szCs w:val="20"/>
      </w:rPr>
      <w:fldChar w:fldCharType="end"/>
    </w:r>
  </w:p>
  <w:p w14:paraId="0C9DA1D7" w14:textId="77777777" w:rsidR="001665E5" w:rsidRDefault="00166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40FF" w14:textId="77777777" w:rsidR="005A688B" w:rsidRDefault="005A688B" w:rsidP="008A65CE">
      <w:pPr>
        <w:spacing w:after="0" w:line="240" w:lineRule="auto"/>
      </w:pPr>
      <w:r>
        <w:separator/>
      </w:r>
    </w:p>
  </w:footnote>
  <w:footnote w:type="continuationSeparator" w:id="0">
    <w:p w14:paraId="3BB4FE8A" w14:textId="77777777" w:rsidR="005A688B" w:rsidRDefault="005A688B"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1588" w14:textId="71B364CB" w:rsidR="008A65CE" w:rsidRDefault="008A65CE">
    <w:pPr>
      <w:pStyle w:val="Header"/>
    </w:pPr>
    <w:r w:rsidRPr="00873626">
      <w:rPr>
        <w:noProof/>
      </w:rPr>
      <w:drawing>
        <wp:inline distT="0" distB="0" distL="0" distR="0" wp14:anchorId="4FE015AB" wp14:editId="62AC2839">
          <wp:extent cx="1967719" cy="689622"/>
          <wp:effectExtent l="0" t="0" r="0" b="0"/>
          <wp:docPr id="3" name="Picture 1" descr="Rev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n.Andrews\AppData\Local\Microsoft\Windows\INetCache\Content.Outlook\OMV1OVPK\Revolution Profession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48" cy="711466"/>
                  </a:xfrm>
                  <a:prstGeom prst="rect">
                    <a:avLst/>
                  </a:prstGeom>
                  <a:noFill/>
                  <a:ln>
                    <a:noFill/>
                  </a:ln>
                </pic:spPr>
              </pic:pic>
            </a:graphicData>
          </a:graphic>
        </wp:inline>
      </w:drawing>
    </w:r>
    <w:r>
      <w:tab/>
    </w:r>
    <w:r>
      <w:tab/>
    </w:r>
    <w:r w:rsidRPr="00706951">
      <w:rPr>
        <w:noProof/>
      </w:rPr>
      <w:drawing>
        <wp:inline distT="0" distB="0" distL="0" distR="0" wp14:anchorId="0A2EC3C6" wp14:editId="3F193881">
          <wp:extent cx="1409700" cy="762000"/>
          <wp:effectExtent l="0" t="0" r="0" b="0"/>
          <wp:docPr id="1" name="Picture 1" descr="M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IN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a:ln>
                    <a:noFill/>
                  </a:ln>
                </pic:spPr>
              </pic:pic>
            </a:graphicData>
          </a:graphic>
        </wp:inline>
      </w:drawing>
    </w:r>
  </w:p>
  <w:p w14:paraId="4CB52250" w14:textId="77777777" w:rsidR="008A65CE" w:rsidRDefault="008A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38DBA4"/>
    <w:lvl w:ilvl="0">
      <w:numFmt w:val="bullet"/>
      <w:lvlText w:val="*"/>
      <w:lvlJc w:val="left"/>
    </w:lvl>
  </w:abstractNum>
  <w:abstractNum w:abstractNumId="1" w15:restartNumberingAfterBreak="0">
    <w:nsid w:val="01636E3C"/>
    <w:multiLevelType w:val="hybridMultilevel"/>
    <w:tmpl w:val="96E40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F6B7395"/>
    <w:multiLevelType w:val="hybridMultilevel"/>
    <w:tmpl w:val="C41C01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B14D1A"/>
    <w:multiLevelType w:val="hybridMultilevel"/>
    <w:tmpl w:val="47DAF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A4BB6"/>
    <w:multiLevelType w:val="hybridMultilevel"/>
    <w:tmpl w:val="C7D4C1B2"/>
    <w:lvl w:ilvl="0" w:tplc="16725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01683">
    <w:abstractNumId w:val="14"/>
  </w:num>
  <w:num w:numId="2" w16cid:durableId="2030637031">
    <w:abstractNumId w:val="7"/>
  </w:num>
  <w:num w:numId="3" w16cid:durableId="1775056970">
    <w:abstractNumId w:val="4"/>
  </w:num>
  <w:num w:numId="4" w16cid:durableId="41515668">
    <w:abstractNumId w:val="10"/>
  </w:num>
  <w:num w:numId="5" w16cid:durableId="584261609">
    <w:abstractNumId w:val="8"/>
  </w:num>
  <w:num w:numId="6" w16cid:durableId="1877618437">
    <w:abstractNumId w:val="2"/>
  </w:num>
  <w:num w:numId="7" w16cid:durableId="2109613916">
    <w:abstractNumId w:val="6"/>
  </w:num>
  <w:num w:numId="8" w16cid:durableId="902521604">
    <w:abstractNumId w:val="15"/>
  </w:num>
  <w:num w:numId="9" w16cid:durableId="1394158953">
    <w:abstractNumId w:val="13"/>
  </w:num>
  <w:num w:numId="10" w16cid:durableId="1978486103">
    <w:abstractNumId w:val="9"/>
  </w:num>
  <w:num w:numId="11" w16cid:durableId="172112657">
    <w:abstractNumId w:val="12"/>
  </w:num>
  <w:num w:numId="12" w16cid:durableId="634409819">
    <w:abstractNumId w:val="5"/>
  </w:num>
  <w:num w:numId="13" w16cid:durableId="9386839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4" w16cid:durableId="1323854325">
    <w:abstractNumId w:val="11"/>
  </w:num>
  <w:num w:numId="15" w16cid:durableId="1699968809">
    <w:abstractNumId w:val="1"/>
  </w:num>
  <w:num w:numId="16" w16cid:durableId="138694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6"/>
    <w:rsid w:val="000314A2"/>
    <w:rsid w:val="00066AC6"/>
    <w:rsid w:val="000C1850"/>
    <w:rsid w:val="000D33F3"/>
    <w:rsid w:val="001045D2"/>
    <w:rsid w:val="001256C0"/>
    <w:rsid w:val="0016020B"/>
    <w:rsid w:val="001665E5"/>
    <w:rsid w:val="00166C87"/>
    <w:rsid w:val="001743C3"/>
    <w:rsid w:val="00217123"/>
    <w:rsid w:val="002730CF"/>
    <w:rsid w:val="0030450E"/>
    <w:rsid w:val="004275F6"/>
    <w:rsid w:val="00442A61"/>
    <w:rsid w:val="0046416C"/>
    <w:rsid w:val="004F1650"/>
    <w:rsid w:val="0056180D"/>
    <w:rsid w:val="005A688B"/>
    <w:rsid w:val="005C3EBE"/>
    <w:rsid w:val="0065480E"/>
    <w:rsid w:val="006E2A08"/>
    <w:rsid w:val="00755D88"/>
    <w:rsid w:val="00805135"/>
    <w:rsid w:val="00823673"/>
    <w:rsid w:val="008A65CE"/>
    <w:rsid w:val="008C5630"/>
    <w:rsid w:val="008D357F"/>
    <w:rsid w:val="00927975"/>
    <w:rsid w:val="009A0FFF"/>
    <w:rsid w:val="009C2896"/>
    <w:rsid w:val="009D1A1E"/>
    <w:rsid w:val="009D4643"/>
    <w:rsid w:val="009D61A9"/>
    <w:rsid w:val="00AC4279"/>
    <w:rsid w:val="00AF1F72"/>
    <w:rsid w:val="00B5780B"/>
    <w:rsid w:val="00B92C4A"/>
    <w:rsid w:val="00BA075B"/>
    <w:rsid w:val="00E83952"/>
    <w:rsid w:val="00EA0BA1"/>
    <w:rsid w:val="00EA116D"/>
    <w:rsid w:val="00F0397D"/>
    <w:rsid w:val="00F51862"/>
    <w:rsid w:val="00FD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8A65CE"/>
    <w:pPr>
      <w:spacing w:after="100"/>
      <w:ind w:left="220"/>
    </w:pPr>
  </w:style>
  <w:style w:type="paragraph" w:styleId="TOC3">
    <w:name w:val="toc 3"/>
    <w:basedOn w:val="Normal"/>
    <w:next w:val="Normal"/>
    <w:autoRedefine/>
    <w:uiPriority w:val="39"/>
    <w:unhideWhenUsed/>
    <w:rsid w:val="008A65CE"/>
    <w:pPr>
      <w:spacing w:after="100"/>
      <w:ind w:left="440"/>
    </w:pPr>
  </w:style>
  <w:style w:type="character" w:styleId="FollowedHyperlink">
    <w:name w:val="FollowedHyperlink"/>
    <w:basedOn w:val="DefaultParagraphFont"/>
    <w:uiPriority w:val="99"/>
    <w:semiHidden/>
    <w:unhideWhenUsed/>
    <w:rsid w:val="0030450E"/>
    <w:rPr>
      <w:color w:val="954F72" w:themeColor="followedHyperlink"/>
      <w:u w:val="single"/>
    </w:rPr>
  </w:style>
  <w:style w:type="character" w:styleId="PageNumber">
    <w:name w:val="page number"/>
    <w:uiPriority w:val="99"/>
    <w:semiHidden/>
    <w:unhideWhenUsed/>
    <w:rsid w:val="00805135"/>
    <w:rPr>
      <w:rFonts w:ascii="Times New Roman" w:hAnsi="Times New Roman" w:cs="Times New Roman" w:hint="default"/>
    </w:rPr>
  </w:style>
  <w:style w:type="table" w:styleId="TableGrid">
    <w:name w:val="Table Grid"/>
    <w:basedOn w:val="TableNormal"/>
    <w:uiPriority w:val="39"/>
    <w:rsid w:val="0016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5357">
      <w:bodyDiv w:val="1"/>
      <w:marLeft w:val="0"/>
      <w:marRight w:val="0"/>
      <w:marTop w:val="0"/>
      <w:marBottom w:val="0"/>
      <w:divBdr>
        <w:top w:val="none" w:sz="0" w:space="0" w:color="auto"/>
        <w:left w:val="none" w:sz="0" w:space="0" w:color="auto"/>
        <w:bottom w:val="none" w:sz="0" w:space="0" w:color="auto"/>
        <w:right w:val="none" w:sz="0" w:space="0" w:color="auto"/>
      </w:divBdr>
    </w:div>
    <w:div w:id="9733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YourIGDPOService@dudley.gov.uk" TargetMode="External"/><Relationship Id="rId4" Type="http://schemas.openxmlformats.org/officeDocument/2006/relationships/settings" Target="settings.xml"/><Relationship Id="rId9" Type="http://schemas.openxmlformats.org/officeDocument/2006/relationships/hyperlink" Target="https://ico.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D065D65E922E499F5B364E11365E76" ma:contentTypeVersion="15" ma:contentTypeDescription="Create a new document." ma:contentTypeScope="" ma:versionID="5f622579d88ff6010495a323ea88e288">
  <xsd:schema xmlns:xsd="http://www.w3.org/2001/XMLSchema" xmlns:xs="http://www.w3.org/2001/XMLSchema" xmlns:p="http://schemas.microsoft.com/office/2006/metadata/properties" xmlns:ns2="64234b9d-a642-409b-84da-260672d95c94" xmlns:ns3="f3dd333f-9133-453f-92f2-a53e80370de8" targetNamespace="http://schemas.microsoft.com/office/2006/metadata/properties" ma:root="true" ma:fieldsID="863a7b3578aed39b46eef650f180155a" ns2:_="" ns3:_="">
    <xsd:import namespace="64234b9d-a642-409b-84da-260672d95c94"/>
    <xsd:import namespace="f3dd333f-9133-453f-92f2-a53e80370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34b9d-a642-409b-84da-260672d9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ebd173-c50c-496a-a5bb-bbefb0db72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d333f-9133-453f-92f2-a53e80370d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ac2d696-73ea-4789-96c8-2eb474769fb8}" ma:internalName="TaxCatchAll" ma:showField="CatchAllData" ma:web="f3dd333f-9133-453f-92f2-a53e80370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234b9d-a642-409b-84da-260672d95c94">
      <Terms xmlns="http://schemas.microsoft.com/office/infopath/2007/PartnerControls"/>
    </lcf76f155ced4ddcb4097134ff3c332f>
    <TaxCatchAll xmlns="f3dd333f-9133-453f-92f2-a53e80370de8" xsi:nil="true"/>
  </documentManagement>
</p:properties>
</file>

<file path=customXml/itemProps1.xml><?xml version="1.0" encoding="utf-8"?>
<ds:datastoreItem xmlns:ds="http://schemas.openxmlformats.org/officeDocument/2006/customXml" ds:itemID="{AE660C16-B711-480D-86B9-A65F19C29F7B}">
  <ds:schemaRefs>
    <ds:schemaRef ds:uri="http://schemas.openxmlformats.org/officeDocument/2006/bibliography"/>
  </ds:schemaRefs>
</ds:datastoreItem>
</file>

<file path=customXml/itemProps2.xml><?xml version="1.0" encoding="utf-8"?>
<ds:datastoreItem xmlns:ds="http://schemas.openxmlformats.org/officeDocument/2006/customXml" ds:itemID="{0DACD778-214A-406C-8278-1F0BBE1EF2B7}"/>
</file>

<file path=customXml/itemProps3.xml><?xml version="1.0" encoding="utf-8"?>
<ds:datastoreItem xmlns:ds="http://schemas.openxmlformats.org/officeDocument/2006/customXml" ds:itemID="{88047079-723E-46D4-A767-0D372790BCA7}"/>
</file>

<file path=customXml/itemProps4.xml><?xml version="1.0" encoding="utf-8"?>
<ds:datastoreItem xmlns:ds="http://schemas.openxmlformats.org/officeDocument/2006/customXml" ds:itemID="{92D3CD9F-A103-4514-AD9D-60587D97ED74}"/>
</file>

<file path=docProps/app.xml><?xml version="1.0" encoding="utf-8"?>
<Properties xmlns="http://schemas.openxmlformats.org/officeDocument/2006/extended-properties" xmlns:vt="http://schemas.openxmlformats.org/officeDocument/2006/docPropsVTypes">
  <Template>Normal.dotm</Template>
  <TotalTime>9</TotalTime>
  <Pages>6</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Mrs L Henshaw</cp:lastModifiedBy>
  <cp:revision>3</cp:revision>
  <cp:lastPrinted>2023-02-07T13:42:00Z</cp:lastPrinted>
  <dcterms:created xsi:type="dcterms:W3CDTF">2023-02-07T13:35:00Z</dcterms:created>
  <dcterms:modified xsi:type="dcterms:W3CDTF">2023-02-07T13:49:00Z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0x010100EFD065D65E922E499F5B364E11365E76</vt:lpwstr>
  </property>
</Properties>
</file>